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6DE" w:rsidRPr="00371430" w:rsidRDefault="00F536DE" w:rsidP="00F536DE">
      <w:pPr>
        <w:spacing w:line="602" w:lineRule="exact"/>
        <w:jc w:val="center"/>
        <w:rPr>
          <w:rFonts w:eastAsia="方正小标宋_GBK"/>
          <w:sz w:val="44"/>
          <w:szCs w:val="44"/>
        </w:rPr>
      </w:pPr>
      <w:r w:rsidRPr="00371430">
        <w:rPr>
          <w:rFonts w:eastAsia="方正小标宋_GBK"/>
          <w:sz w:val="44"/>
          <w:szCs w:val="44"/>
        </w:rPr>
        <w:t>白山市配售型保障性住房管理办法（试行）</w:t>
      </w:r>
    </w:p>
    <w:p w:rsidR="00F536DE" w:rsidRPr="00371430" w:rsidRDefault="00F536DE" w:rsidP="00F536DE">
      <w:pPr>
        <w:spacing w:line="602" w:lineRule="exact"/>
        <w:jc w:val="center"/>
        <w:rPr>
          <w:rFonts w:eastAsia="方正小标宋_GBK"/>
          <w:sz w:val="44"/>
          <w:szCs w:val="44"/>
        </w:rPr>
      </w:pP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第一条</w:t>
      </w:r>
      <w:r w:rsidRPr="00F536DE">
        <w:rPr>
          <w:rFonts w:ascii="仿宋" w:eastAsia="仿宋" w:hAnsi="仿宋"/>
          <w:szCs w:val="32"/>
        </w:rPr>
        <w:t xml:space="preserve">  </w:t>
      </w:r>
      <w:r w:rsidRPr="00F536DE">
        <w:rPr>
          <w:rFonts w:ascii="仿宋" w:eastAsia="仿宋" w:hAnsi="仿宋"/>
          <w:szCs w:val="32"/>
          <w:lang w:val="en"/>
        </w:rPr>
        <w:t>为贯彻落实《国务院关于规划建设保障性住房的指导意见》（国发</w:t>
      </w:r>
      <w:r w:rsidRPr="00F536DE">
        <w:rPr>
          <w:rFonts w:ascii="仿宋" w:eastAsia="仿宋" w:hAnsi="仿宋"/>
          <w:szCs w:val="32"/>
        </w:rPr>
        <w:t>〔2023〕14号</w:t>
      </w:r>
      <w:bookmarkStart w:id="0" w:name="_GoBack"/>
      <w:bookmarkEnd w:id="0"/>
      <w:r w:rsidRPr="00F536DE">
        <w:rPr>
          <w:rFonts w:ascii="仿宋" w:eastAsia="仿宋" w:hAnsi="仿宋"/>
          <w:szCs w:val="32"/>
          <w:lang w:val="en"/>
        </w:rPr>
        <w:t>）等文件精神，</w:t>
      </w:r>
      <w:r w:rsidRPr="00F536DE">
        <w:rPr>
          <w:rFonts w:ascii="仿宋" w:eastAsia="仿宋" w:hAnsi="仿宋"/>
          <w:szCs w:val="32"/>
        </w:rPr>
        <w:t>规范配售型保障性住房运营管理，加快解决工薪收入群体及因城市需要引进人才住房困难问题，结合我市实际，制定本办法。</w:t>
      </w:r>
    </w:p>
    <w:p w:rsidR="00F536DE" w:rsidRPr="00F536DE" w:rsidRDefault="00F536DE" w:rsidP="00F536DE">
      <w:pPr>
        <w:spacing w:line="602" w:lineRule="exact"/>
        <w:ind w:firstLine="651"/>
        <w:rPr>
          <w:rFonts w:ascii="仿宋" w:eastAsia="仿宋" w:hAnsi="仿宋"/>
          <w:szCs w:val="32"/>
        </w:rPr>
      </w:pPr>
      <w:r w:rsidRPr="00F536DE">
        <w:rPr>
          <w:rFonts w:ascii="仿宋" w:eastAsia="仿宋" w:hAnsi="仿宋"/>
          <w:b/>
          <w:bCs/>
          <w:szCs w:val="32"/>
        </w:rPr>
        <w:t xml:space="preserve">第二条  </w:t>
      </w:r>
      <w:r w:rsidRPr="00F536DE">
        <w:rPr>
          <w:rFonts w:ascii="仿宋" w:eastAsia="仿宋" w:hAnsi="仿宋"/>
          <w:szCs w:val="32"/>
        </w:rPr>
        <w:t>本办法所称保障性住房，是指政府统筹规划，通过新建或收购，限定配售价格和套型面积，面向工薪收入群体及城市需要的引进人才配售，具有保障性质的住房。</w:t>
      </w: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 xml:space="preserve">第三条  </w:t>
      </w:r>
      <w:r w:rsidRPr="00F536DE">
        <w:rPr>
          <w:rFonts w:ascii="仿宋" w:eastAsia="仿宋" w:hAnsi="仿宋"/>
          <w:szCs w:val="32"/>
        </w:rPr>
        <w:t>白山市市辖区范围内配售型保障性住房的申请、审核、配售、回购等工作，适用本办法。</w:t>
      </w:r>
    </w:p>
    <w:p w:rsidR="00F536DE" w:rsidRPr="00F536DE" w:rsidRDefault="00F536DE" w:rsidP="00F536DE">
      <w:pPr>
        <w:pStyle w:val="Default"/>
        <w:spacing w:line="602" w:lineRule="exact"/>
        <w:ind w:firstLineChars="200" w:firstLine="640"/>
        <w:jc w:val="both"/>
        <w:rPr>
          <w:rFonts w:ascii="仿宋" w:eastAsia="仿宋" w:hAnsi="仿宋"/>
          <w:b/>
          <w:bCs/>
          <w:color w:val="auto"/>
          <w:sz w:val="32"/>
          <w:szCs w:val="32"/>
        </w:rPr>
      </w:pPr>
      <w:r w:rsidRPr="00F536DE">
        <w:rPr>
          <w:rFonts w:ascii="仿宋" w:eastAsia="仿宋" w:hAnsi="仿宋"/>
          <w:color w:val="auto"/>
          <w:sz w:val="32"/>
          <w:szCs w:val="32"/>
        </w:rPr>
        <w:t>白山市市辖区范围内指浑江区、江源区。其他县（市）可选择适用市级制定的配售条件和标准，也可根据实际单独出台管理办法。</w:t>
      </w:r>
    </w:p>
    <w:p w:rsidR="00F536DE" w:rsidRPr="00F536DE" w:rsidRDefault="00F536DE" w:rsidP="00F536DE">
      <w:pPr>
        <w:spacing w:line="602" w:lineRule="exact"/>
        <w:ind w:firstLine="651"/>
        <w:rPr>
          <w:rFonts w:ascii="仿宋" w:eastAsia="仿宋" w:hAnsi="仿宋"/>
          <w:szCs w:val="32"/>
        </w:rPr>
      </w:pPr>
      <w:r w:rsidRPr="00F536DE">
        <w:rPr>
          <w:rFonts w:ascii="仿宋" w:eastAsia="仿宋" w:hAnsi="仿宋"/>
          <w:b/>
          <w:bCs/>
          <w:szCs w:val="32"/>
        </w:rPr>
        <w:t xml:space="preserve">第四条  </w:t>
      </w:r>
      <w:r w:rsidRPr="00F536DE">
        <w:rPr>
          <w:rFonts w:ascii="仿宋" w:eastAsia="仿宋" w:hAnsi="仿宋"/>
          <w:szCs w:val="32"/>
        </w:rPr>
        <w:t>保障性住房配售管理遵循政府主导、公开透明、诚实信用的原则。</w:t>
      </w:r>
    </w:p>
    <w:p w:rsidR="00F536DE" w:rsidRPr="00F536DE" w:rsidRDefault="00F536DE" w:rsidP="00F536DE">
      <w:pPr>
        <w:spacing w:line="602" w:lineRule="exact"/>
        <w:ind w:firstLine="651"/>
        <w:rPr>
          <w:rFonts w:ascii="仿宋" w:eastAsia="仿宋" w:hAnsi="仿宋"/>
          <w:szCs w:val="32"/>
        </w:rPr>
      </w:pPr>
      <w:r w:rsidRPr="00F536DE">
        <w:rPr>
          <w:rFonts w:ascii="仿宋" w:eastAsia="仿宋" w:hAnsi="仿宋"/>
          <w:b/>
          <w:bCs/>
          <w:szCs w:val="32"/>
        </w:rPr>
        <w:t>第五条</w:t>
      </w:r>
      <w:r w:rsidRPr="00F536DE">
        <w:rPr>
          <w:rFonts w:ascii="仿宋" w:eastAsia="仿宋" w:hAnsi="仿宋"/>
          <w:szCs w:val="32"/>
        </w:rPr>
        <w:t xml:space="preserve">  住房城乡建设部门负责协调组织各相关部门、单位开展保障性住房工作。自然资源部门负责做好新建保障性住房用地供地等工作；配合查询申购家庭住房情况，并配合做好相关数据共享；办理保障性住房不动产登记，对保障性住房转移登记等进行限制，实施封闭管理。公安部门负责配合查验申购家庭的户籍和家庭成员信息。社保部门负责配合查验申购家庭社保缴纳信息。民政部门负责配合查验婚姻</w:t>
      </w:r>
      <w:r w:rsidRPr="00F536DE">
        <w:rPr>
          <w:rFonts w:ascii="仿宋" w:eastAsia="仿宋" w:hAnsi="仿宋"/>
          <w:szCs w:val="32"/>
        </w:rPr>
        <w:lastRenderedPageBreak/>
        <w:t>登记信息。人社部门负责配合查验申购家庭人才认定情况。税务部门负责落实保障性住房的税收优惠政策。住房公积金管理中心负责保障性住房个人住房公积金贷款的资格审核、发放等工作。</w:t>
      </w:r>
    </w:p>
    <w:p w:rsidR="00F536DE" w:rsidRPr="00F536DE" w:rsidRDefault="00F536DE" w:rsidP="00F536DE">
      <w:pPr>
        <w:spacing w:line="602" w:lineRule="exact"/>
        <w:ind w:firstLine="651"/>
        <w:rPr>
          <w:rFonts w:ascii="仿宋" w:eastAsia="仿宋" w:hAnsi="仿宋"/>
          <w:szCs w:val="32"/>
        </w:rPr>
      </w:pPr>
      <w:r w:rsidRPr="00F536DE">
        <w:rPr>
          <w:rFonts w:ascii="仿宋" w:eastAsia="仿宋" w:hAnsi="仿宋"/>
          <w:b/>
          <w:bCs/>
          <w:szCs w:val="32"/>
        </w:rPr>
        <w:t>第六条</w:t>
      </w:r>
      <w:r w:rsidRPr="00F536DE">
        <w:rPr>
          <w:rFonts w:ascii="仿宋" w:eastAsia="仿宋" w:hAnsi="仿宋"/>
          <w:szCs w:val="32"/>
        </w:rPr>
        <w:t xml:space="preserve">  配售型保障性住房实行申请、审核、公示、轮候制度。</w:t>
      </w: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第七条</w:t>
      </w:r>
      <w:r w:rsidRPr="00F536DE">
        <w:rPr>
          <w:rFonts w:ascii="仿宋" w:eastAsia="仿宋" w:hAnsi="仿宋"/>
          <w:szCs w:val="32"/>
        </w:rPr>
        <w:t xml:space="preserve">  申请购买保障性住房应以家庭为单位，申购家庭确定1名家庭成员作为主申请人，主申请人应年满18周岁并具有完全民事行为能力。其他家庭成员作为共同申请人。</w:t>
      </w: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第八条</w:t>
      </w:r>
      <w:r w:rsidRPr="00F536DE">
        <w:rPr>
          <w:rFonts w:ascii="仿宋" w:eastAsia="仿宋" w:hAnsi="仿宋"/>
          <w:szCs w:val="32"/>
        </w:rPr>
        <w:t xml:space="preserve">  申请家庭应满足在我市无房或家庭人均自有住房建筑面积不足16平方米（含16平方米）。</w:t>
      </w:r>
    </w:p>
    <w:p w:rsidR="00F536DE" w:rsidRPr="00F536DE" w:rsidRDefault="00F536DE" w:rsidP="00F536DE">
      <w:pPr>
        <w:spacing w:line="602" w:lineRule="exact"/>
        <w:ind w:firstLineChars="200" w:firstLine="640"/>
        <w:rPr>
          <w:rFonts w:ascii="仿宋" w:eastAsia="仿宋" w:hAnsi="仿宋"/>
          <w:szCs w:val="32"/>
        </w:rPr>
      </w:pPr>
      <w:r w:rsidRPr="00F536DE">
        <w:rPr>
          <w:rFonts w:ascii="仿宋" w:eastAsia="仿宋" w:hAnsi="仿宋"/>
          <w:szCs w:val="32"/>
        </w:rPr>
        <w:t>主申请人需取得本市城镇户籍；在本市连续缴纳6个月以上社会养老保险并处于参保缴费状态。</w:t>
      </w: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第九条</w:t>
      </w:r>
      <w:r w:rsidRPr="00F536DE">
        <w:rPr>
          <w:rFonts w:ascii="仿宋" w:eastAsia="仿宋" w:hAnsi="仿宋"/>
          <w:szCs w:val="32"/>
        </w:rPr>
        <w:t xml:space="preserve">  申请家庭应如实申报住房、婚姻、社保状况，对申报信息和材料的真实性、准确性、合法性负责，并同意授权管理部门对住房、婚姻、社保等状况进行核查。申请资格审核通过后，由住房城乡建设部门进行公示，公示期为10个工作日。公示无异议，纳入配售轮候库。</w:t>
      </w: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第十条</w:t>
      </w:r>
      <w:r w:rsidRPr="00F536DE">
        <w:rPr>
          <w:rFonts w:ascii="仿宋" w:eastAsia="仿宋" w:hAnsi="仿宋"/>
          <w:szCs w:val="32"/>
        </w:rPr>
        <w:t xml:space="preserve">  经省人社厅认定的A、B、C、D、E五类人才申请购买配售型保障性住房的，不受本办法设定的户籍、社保、家庭人均住房面积申请条件限制。</w:t>
      </w: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 xml:space="preserve">第十一条 </w:t>
      </w:r>
      <w:r w:rsidRPr="00F536DE">
        <w:rPr>
          <w:rFonts w:ascii="仿宋" w:eastAsia="仿宋" w:hAnsi="仿宋"/>
          <w:szCs w:val="32"/>
        </w:rPr>
        <w:t xml:space="preserve"> 新建项目测算配售价格，覆盖划拨土地成本和建安成本后，采用增加不超过总成本5%利润的原则，同时</w:t>
      </w:r>
      <w:r w:rsidRPr="00F536DE">
        <w:rPr>
          <w:rFonts w:ascii="仿宋" w:eastAsia="仿宋" w:hAnsi="仿宋"/>
          <w:szCs w:val="32"/>
        </w:rPr>
        <w:lastRenderedPageBreak/>
        <w:t>结合楼层、朝向等因素确定单套房屋配售价格。收购房屋以收购价格为基础，配售时综合考虑贷款利息、交易税费、完善配套设施和管理费用等合理支出确定配售价格。</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 xml:space="preserve">第十二条 </w:t>
      </w:r>
      <w:r w:rsidRPr="00F536DE">
        <w:rPr>
          <w:rFonts w:ascii="仿宋" w:eastAsia="仿宋" w:hAnsi="仿宋"/>
          <w:szCs w:val="32"/>
        </w:rPr>
        <w:t xml:space="preserve"> 保障性住房建设以满足基本住房需求为原则，要坚持以需定建、以需定购。</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szCs w:val="32"/>
        </w:rPr>
        <w:t>新建保障性住房项目单套住房建筑面积以70-90平方米户型为主。收购、盘活、转化的存量项目可适当放宽收购房屋面积标准，原则上建筑面积不超过120平方米。</w:t>
      </w:r>
    </w:p>
    <w:p w:rsidR="00F536DE" w:rsidRPr="00F536DE" w:rsidRDefault="00F536DE" w:rsidP="00F536DE">
      <w:pPr>
        <w:spacing w:line="602" w:lineRule="exact"/>
        <w:ind w:firstLineChars="200" w:firstLine="643"/>
        <w:rPr>
          <w:rFonts w:ascii="仿宋" w:eastAsia="仿宋" w:hAnsi="仿宋"/>
          <w:szCs w:val="32"/>
        </w:rPr>
      </w:pPr>
      <w:r w:rsidRPr="00F536DE">
        <w:rPr>
          <w:rFonts w:ascii="仿宋" w:eastAsia="仿宋" w:hAnsi="仿宋"/>
          <w:b/>
          <w:bCs/>
          <w:szCs w:val="32"/>
        </w:rPr>
        <w:t xml:space="preserve">第十三条  </w:t>
      </w:r>
      <w:r w:rsidRPr="00F536DE">
        <w:rPr>
          <w:rFonts w:ascii="仿宋" w:eastAsia="仿宋" w:hAnsi="仿宋"/>
          <w:szCs w:val="32"/>
        </w:rPr>
        <w:t>收购已建成存量商品房作为配售型保障性住房的，收购房源应手续齐备，可办理不动产权证书。</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 xml:space="preserve">第十四条 </w:t>
      </w:r>
      <w:r w:rsidRPr="00F536DE">
        <w:rPr>
          <w:rFonts w:ascii="仿宋" w:eastAsia="仿宋" w:hAnsi="仿宋"/>
          <w:color w:val="FF0000"/>
          <w:szCs w:val="32"/>
        </w:rPr>
        <w:t xml:space="preserve"> </w:t>
      </w:r>
      <w:r w:rsidRPr="00F536DE">
        <w:rPr>
          <w:rFonts w:ascii="仿宋" w:eastAsia="仿宋" w:hAnsi="仿宋"/>
          <w:szCs w:val="32"/>
        </w:rPr>
        <w:t>配售型保障性住房按照申购家庭报名先后顺序为准，按批次采取抽签或摇号方式确定选房顺序并组织选房。</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第十五条</w:t>
      </w:r>
      <w:r w:rsidRPr="00F536DE">
        <w:rPr>
          <w:rFonts w:ascii="仿宋" w:eastAsia="仿宋" w:hAnsi="仿宋"/>
          <w:szCs w:val="32"/>
        </w:rPr>
        <w:t xml:space="preserve">  配售型保障性住房对享受公共租赁住房（含租赁补贴）保障家庭、有多个未成年子女家庭和引进人才优先配售。</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第十六条</w:t>
      </w:r>
      <w:r w:rsidRPr="00F536DE">
        <w:rPr>
          <w:rFonts w:ascii="仿宋" w:eastAsia="仿宋" w:hAnsi="仿宋"/>
          <w:szCs w:val="32"/>
        </w:rPr>
        <w:t xml:space="preserve">  保障性住房配售程序为：</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szCs w:val="32"/>
        </w:rPr>
        <w:t>（一）由保障性住房经营管理单位通过住房城乡建设部门官方公众号等多渠道发布保障性住房配售公告，公布户型、配售价格和配售方式等信息；</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szCs w:val="32"/>
        </w:rPr>
        <w:t>（二）由保障性住房经营管理单位按照配售规则确定选房排序并组织选房；</w:t>
      </w:r>
    </w:p>
    <w:p w:rsidR="00F536DE" w:rsidRPr="00F536DE" w:rsidRDefault="00F536DE" w:rsidP="00F536DE">
      <w:pPr>
        <w:spacing w:line="602" w:lineRule="exact"/>
        <w:ind w:firstLineChars="200" w:firstLine="640"/>
        <w:rPr>
          <w:rFonts w:ascii="仿宋" w:eastAsia="仿宋" w:hAnsi="仿宋"/>
          <w:szCs w:val="32"/>
        </w:rPr>
      </w:pPr>
      <w:r w:rsidRPr="00F536DE">
        <w:rPr>
          <w:rFonts w:ascii="仿宋" w:eastAsia="仿宋" w:hAnsi="仿宋"/>
          <w:szCs w:val="32"/>
        </w:rPr>
        <w:t>（三）申请家庭选房后，在规定时间内办理认购手续。</w:t>
      </w:r>
      <w:r w:rsidRPr="00F536DE">
        <w:rPr>
          <w:rFonts w:ascii="仿宋" w:eastAsia="仿宋" w:hAnsi="仿宋"/>
          <w:szCs w:val="32"/>
        </w:rPr>
        <w:lastRenderedPageBreak/>
        <w:t>保障性住房经营管理单位与购房家庭签订房屋买卖合同，房屋买卖合同上需注明为“保障性住房”，并办理合同备案。</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szCs w:val="32"/>
        </w:rPr>
        <w:t>（四）保障性住房经营管理单位应协助购买家庭办理不动产登记。登记时不动产部门需标注“保障性住房”、“封闭管理”字样。</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第十七条</w:t>
      </w:r>
      <w:r w:rsidRPr="00F536DE">
        <w:rPr>
          <w:rFonts w:ascii="仿宋" w:eastAsia="仿宋" w:hAnsi="仿宋"/>
          <w:szCs w:val="32"/>
        </w:rPr>
        <w:t xml:space="preserve">  保障性住房实行封闭管理，禁止以任何方式违法违规将保障性住房变更为商品住房流入市场。</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第十八条</w:t>
      </w:r>
      <w:r w:rsidRPr="00F536DE">
        <w:rPr>
          <w:rFonts w:ascii="仿宋" w:eastAsia="仿宋" w:hAnsi="仿宋"/>
          <w:szCs w:val="32"/>
        </w:rPr>
        <w:t xml:space="preserve">  保障性住房实行回购方式退出保障。购房未满5年的，原则上不得申请回购。因辞职、调离我市等特殊原因确需退出的，由经营管理单位组织回购。保障性住房回购价格按照原购买价格结合住房折旧、利率等因素确定；回购价格不考虑购房家庭自行装修部分。</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第十九条</w:t>
      </w:r>
      <w:r w:rsidRPr="00F536DE">
        <w:rPr>
          <w:rFonts w:ascii="仿宋" w:eastAsia="仿宋" w:hAnsi="仿宋"/>
          <w:szCs w:val="32"/>
        </w:rPr>
        <w:t xml:space="preserve">  申请回购的保障性住房应满足以下条件：</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szCs w:val="32"/>
        </w:rPr>
        <w:t>（一）房屋无相关法律纠纷；</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szCs w:val="32"/>
        </w:rPr>
        <w:t>（二）未改变房屋居住用途、未拆改房屋结构、房屋设施设备无缺失；</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szCs w:val="32"/>
        </w:rPr>
        <w:t>（三）房屋的水、电、燃气、供热、电信、有线电视等公共事业费用和物业服务费用已结清；</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第二十条</w:t>
      </w:r>
      <w:r w:rsidRPr="00F536DE">
        <w:rPr>
          <w:rFonts w:ascii="仿宋" w:eastAsia="仿宋" w:hAnsi="仿宋"/>
          <w:szCs w:val="32"/>
        </w:rPr>
        <w:t xml:space="preserve">  保障性住房可按规定申请住房公积金或商业银行贷款。除用于购买该套住房时申请的住房公积金贷款和个人商业性贷款抵押外，不得进行其他类型的抵押、担保、偿债及其他处置。</w:t>
      </w:r>
    </w:p>
    <w:p w:rsidR="00F536DE" w:rsidRPr="00F536DE" w:rsidRDefault="00F536DE" w:rsidP="00F536DE">
      <w:pPr>
        <w:spacing w:line="602" w:lineRule="exact"/>
        <w:ind w:firstLine="640"/>
        <w:rPr>
          <w:rFonts w:ascii="仿宋" w:eastAsia="仿宋" w:hAnsi="仿宋"/>
          <w:b/>
          <w:bCs/>
          <w:szCs w:val="32"/>
        </w:rPr>
      </w:pPr>
      <w:r w:rsidRPr="00F536DE">
        <w:rPr>
          <w:rFonts w:ascii="仿宋" w:eastAsia="仿宋" w:hAnsi="仿宋"/>
          <w:b/>
          <w:bCs/>
          <w:szCs w:val="32"/>
        </w:rPr>
        <w:t>第二十一条</w:t>
      </w:r>
      <w:r w:rsidRPr="00F536DE">
        <w:rPr>
          <w:rFonts w:ascii="仿宋" w:eastAsia="仿宋" w:hAnsi="仿宋"/>
          <w:szCs w:val="32"/>
        </w:rPr>
        <w:t xml:space="preserve">  申请家庭只能购买1套保障性住房。正在</w:t>
      </w:r>
      <w:r w:rsidRPr="00F536DE">
        <w:rPr>
          <w:rFonts w:ascii="仿宋" w:eastAsia="仿宋" w:hAnsi="仿宋"/>
          <w:szCs w:val="32"/>
        </w:rPr>
        <w:lastRenderedPageBreak/>
        <w:t>享受公租房等政策性住房的家庭申请保障性住房，需按规定腾退原有的公租房等政策性住房。</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第二十二条</w:t>
      </w:r>
      <w:r w:rsidRPr="00F536DE">
        <w:rPr>
          <w:rFonts w:ascii="仿宋" w:eastAsia="仿宋" w:hAnsi="仿宋"/>
          <w:szCs w:val="32"/>
        </w:rPr>
        <w:t xml:space="preserve">  各相关部门应按照职责分工履行职责，保障性住房经营管理单位应当严格按照本办法规定开展保障性住房配售、运营管理工作。</w:t>
      </w:r>
    </w:p>
    <w:p w:rsidR="00F536DE" w:rsidRPr="00F536DE" w:rsidRDefault="00F536DE" w:rsidP="00F536DE">
      <w:pPr>
        <w:pStyle w:val="Default"/>
        <w:spacing w:line="602" w:lineRule="exact"/>
        <w:ind w:firstLineChars="200" w:firstLine="643"/>
        <w:jc w:val="both"/>
        <w:rPr>
          <w:rFonts w:ascii="仿宋" w:eastAsia="仿宋" w:hAnsi="仿宋"/>
          <w:color w:val="auto"/>
          <w:sz w:val="32"/>
          <w:szCs w:val="32"/>
        </w:rPr>
      </w:pPr>
      <w:r w:rsidRPr="00F536DE">
        <w:rPr>
          <w:rFonts w:ascii="仿宋" w:eastAsia="仿宋" w:hAnsi="仿宋"/>
          <w:b/>
          <w:bCs/>
          <w:color w:val="auto"/>
          <w:sz w:val="32"/>
          <w:szCs w:val="32"/>
        </w:rPr>
        <w:t xml:space="preserve">第二十三条  </w:t>
      </w:r>
      <w:r w:rsidRPr="00F536DE">
        <w:rPr>
          <w:rFonts w:ascii="仿宋" w:eastAsia="仿宋" w:hAnsi="仿宋"/>
          <w:color w:val="auto"/>
          <w:sz w:val="32"/>
          <w:szCs w:val="32"/>
        </w:rPr>
        <w:t>配售型保障性住房保障家庭有下列行为之一的，责令退出保障，由</w:t>
      </w:r>
      <w:r w:rsidRPr="00F536DE">
        <w:rPr>
          <w:rFonts w:ascii="仿宋" w:eastAsia="仿宋" w:hAnsi="仿宋"/>
          <w:sz w:val="32"/>
          <w:szCs w:val="32"/>
        </w:rPr>
        <w:t>保障性住房经营管理单位</w:t>
      </w:r>
      <w:r w:rsidRPr="00F536DE">
        <w:rPr>
          <w:rFonts w:ascii="仿宋" w:eastAsia="仿宋" w:hAnsi="仿宋"/>
          <w:color w:val="auto"/>
          <w:sz w:val="32"/>
          <w:szCs w:val="32"/>
        </w:rPr>
        <w:t>进行回购。</w:t>
      </w:r>
    </w:p>
    <w:p w:rsidR="00F536DE" w:rsidRPr="00F536DE" w:rsidRDefault="00F536DE" w:rsidP="00F536DE">
      <w:pPr>
        <w:pStyle w:val="Default"/>
        <w:spacing w:line="602" w:lineRule="exact"/>
        <w:ind w:firstLineChars="200" w:firstLine="640"/>
        <w:jc w:val="both"/>
        <w:rPr>
          <w:rFonts w:ascii="仿宋" w:eastAsia="仿宋" w:hAnsi="仿宋"/>
          <w:color w:val="auto"/>
          <w:sz w:val="32"/>
          <w:szCs w:val="32"/>
        </w:rPr>
      </w:pPr>
      <w:r w:rsidRPr="00F536DE">
        <w:rPr>
          <w:rFonts w:ascii="仿宋" w:eastAsia="仿宋" w:hAnsi="仿宋"/>
          <w:color w:val="auto"/>
          <w:sz w:val="32"/>
          <w:szCs w:val="32"/>
        </w:rPr>
        <w:t>（一）违规转让、出租配售型保障性住房；</w:t>
      </w:r>
    </w:p>
    <w:p w:rsidR="00F536DE" w:rsidRPr="00F536DE" w:rsidRDefault="00F536DE" w:rsidP="00F536DE">
      <w:pPr>
        <w:pStyle w:val="Default"/>
        <w:spacing w:line="602" w:lineRule="exact"/>
        <w:ind w:firstLineChars="200" w:firstLine="640"/>
        <w:jc w:val="both"/>
        <w:rPr>
          <w:rFonts w:ascii="仿宋" w:eastAsia="仿宋" w:hAnsi="仿宋"/>
          <w:color w:val="auto"/>
          <w:sz w:val="32"/>
          <w:szCs w:val="32"/>
        </w:rPr>
      </w:pPr>
      <w:r w:rsidRPr="00F536DE">
        <w:rPr>
          <w:rFonts w:ascii="仿宋" w:eastAsia="仿宋" w:hAnsi="仿宋"/>
          <w:color w:val="auto"/>
          <w:sz w:val="32"/>
          <w:szCs w:val="32"/>
        </w:rPr>
        <w:t>（二）擅自抵押配售型保障性住房；</w:t>
      </w:r>
    </w:p>
    <w:p w:rsidR="00F536DE" w:rsidRPr="00F536DE" w:rsidRDefault="00F536DE" w:rsidP="00F536DE">
      <w:pPr>
        <w:pStyle w:val="Default"/>
        <w:spacing w:line="602" w:lineRule="exact"/>
        <w:ind w:firstLineChars="200" w:firstLine="640"/>
        <w:jc w:val="both"/>
        <w:rPr>
          <w:rFonts w:ascii="仿宋" w:eastAsia="仿宋" w:hAnsi="仿宋"/>
          <w:color w:val="auto"/>
          <w:sz w:val="32"/>
          <w:szCs w:val="32"/>
        </w:rPr>
      </w:pPr>
      <w:r w:rsidRPr="00F536DE">
        <w:rPr>
          <w:rFonts w:ascii="仿宋" w:eastAsia="仿宋" w:hAnsi="仿宋"/>
          <w:color w:val="auto"/>
          <w:sz w:val="32"/>
          <w:szCs w:val="32"/>
        </w:rPr>
        <w:t>（三）改变配售型保障性住房的使用用途;</w:t>
      </w:r>
    </w:p>
    <w:p w:rsidR="00F536DE" w:rsidRPr="00F536DE" w:rsidRDefault="00F536DE" w:rsidP="00F536DE">
      <w:pPr>
        <w:pStyle w:val="Default"/>
        <w:spacing w:line="602" w:lineRule="exact"/>
        <w:ind w:firstLineChars="200" w:firstLine="640"/>
        <w:jc w:val="both"/>
        <w:rPr>
          <w:rFonts w:ascii="仿宋" w:eastAsia="仿宋" w:hAnsi="仿宋"/>
          <w:color w:val="auto"/>
          <w:sz w:val="32"/>
          <w:szCs w:val="32"/>
        </w:rPr>
      </w:pPr>
      <w:r w:rsidRPr="00F536DE">
        <w:rPr>
          <w:rFonts w:ascii="仿宋" w:eastAsia="仿宋" w:hAnsi="仿宋"/>
          <w:color w:val="auto"/>
          <w:sz w:val="32"/>
          <w:szCs w:val="32"/>
        </w:rPr>
        <w:t>（四）无故闲置配售型保障性住房1年以上;</w:t>
      </w:r>
    </w:p>
    <w:p w:rsidR="00F536DE" w:rsidRPr="00F536DE" w:rsidRDefault="00F536DE" w:rsidP="00F536DE">
      <w:pPr>
        <w:pStyle w:val="Default"/>
        <w:spacing w:line="602" w:lineRule="exact"/>
        <w:ind w:firstLineChars="200" w:firstLine="640"/>
        <w:jc w:val="both"/>
        <w:rPr>
          <w:rFonts w:ascii="仿宋" w:eastAsia="仿宋" w:hAnsi="仿宋"/>
          <w:color w:val="auto"/>
          <w:sz w:val="32"/>
          <w:szCs w:val="32"/>
        </w:rPr>
      </w:pPr>
      <w:r w:rsidRPr="00F536DE">
        <w:rPr>
          <w:rFonts w:ascii="仿宋" w:eastAsia="仿宋" w:hAnsi="仿宋"/>
          <w:color w:val="auto"/>
          <w:sz w:val="32"/>
          <w:szCs w:val="32"/>
        </w:rPr>
        <w:t>（五）破坏配售型保障性住房主体结构；</w:t>
      </w:r>
    </w:p>
    <w:p w:rsidR="00F536DE" w:rsidRPr="00F536DE" w:rsidRDefault="00F536DE" w:rsidP="00F536DE">
      <w:pPr>
        <w:pStyle w:val="Default"/>
        <w:spacing w:line="602" w:lineRule="exact"/>
        <w:ind w:firstLineChars="200" w:firstLine="640"/>
        <w:jc w:val="both"/>
        <w:rPr>
          <w:rFonts w:ascii="仿宋" w:eastAsia="仿宋" w:hAnsi="仿宋"/>
          <w:color w:val="auto"/>
          <w:sz w:val="32"/>
          <w:szCs w:val="32"/>
        </w:rPr>
      </w:pPr>
      <w:r w:rsidRPr="00F536DE">
        <w:rPr>
          <w:rFonts w:ascii="仿宋" w:eastAsia="仿宋" w:hAnsi="仿宋"/>
          <w:color w:val="auto"/>
          <w:sz w:val="32"/>
          <w:szCs w:val="32"/>
        </w:rPr>
        <w:t>（六）利用配售型保障性住房从事违法活动。</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第二十四条</w:t>
      </w:r>
      <w:r w:rsidRPr="00F536DE">
        <w:rPr>
          <w:rFonts w:ascii="仿宋" w:eastAsia="仿宋" w:hAnsi="仿宋"/>
          <w:szCs w:val="32"/>
        </w:rPr>
        <w:t xml:space="preserve">  以弄虚作假等不正当手段获得保障性住房的家庭，取消其保障资格，收回保障性住房，并自该家庭退出保障之日起5年内不得重新申请保障性住房。经核实，存在违法违规情形的，依据有关规定处理；构成犯罪的，依法追究刑事责任。</w:t>
      </w:r>
    </w:p>
    <w:p w:rsidR="00F536DE" w:rsidRPr="00F536DE" w:rsidRDefault="00F536DE" w:rsidP="00F536DE">
      <w:pPr>
        <w:spacing w:line="602" w:lineRule="exact"/>
        <w:ind w:firstLine="640"/>
        <w:rPr>
          <w:rFonts w:ascii="仿宋" w:eastAsia="仿宋" w:hAnsi="仿宋"/>
          <w:szCs w:val="32"/>
        </w:rPr>
      </w:pPr>
      <w:r w:rsidRPr="00F536DE">
        <w:rPr>
          <w:rFonts w:ascii="仿宋" w:eastAsia="仿宋" w:hAnsi="仿宋"/>
          <w:b/>
          <w:bCs/>
          <w:szCs w:val="32"/>
        </w:rPr>
        <w:t>第二十五条</w:t>
      </w:r>
      <w:r w:rsidRPr="00F536DE">
        <w:rPr>
          <w:rFonts w:ascii="仿宋" w:eastAsia="仿宋" w:hAnsi="仿宋"/>
          <w:szCs w:val="32"/>
        </w:rPr>
        <w:t xml:space="preserve">  本办法由市住房和城乡建设部门负责解释。</w:t>
      </w:r>
    </w:p>
    <w:p w:rsidR="00F536DE" w:rsidRPr="00F536DE" w:rsidRDefault="00F536DE" w:rsidP="00F536DE">
      <w:pPr>
        <w:pStyle w:val="Default"/>
        <w:spacing w:line="602" w:lineRule="exact"/>
        <w:ind w:firstLineChars="200" w:firstLine="643"/>
        <w:jc w:val="both"/>
        <w:rPr>
          <w:rFonts w:ascii="仿宋" w:eastAsia="仿宋" w:hAnsi="仿宋"/>
          <w:color w:val="auto"/>
          <w:sz w:val="32"/>
          <w:szCs w:val="32"/>
        </w:rPr>
      </w:pPr>
      <w:r w:rsidRPr="00F536DE">
        <w:rPr>
          <w:rFonts w:ascii="仿宋" w:eastAsia="仿宋" w:hAnsi="仿宋"/>
          <w:b/>
          <w:bCs/>
          <w:sz w:val="32"/>
          <w:szCs w:val="32"/>
        </w:rPr>
        <w:t xml:space="preserve">第二十六条  </w:t>
      </w:r>
      <w:r w:rsidRPr="00F536DE">
        <w:rPr>
          <w:rFonts w:ascii="仿宋" w:eastAsia="仿宋" w:hAnsi="仿宋"/>
          <w:sz w:val="32"/>
          <w:szCs w:val="32"/>
        </w:rPr>
        <w:t>本办法自2025年10月2</w:t>
      </w:r>
      <w:r w:rsidRPr="00F536DE">
        <w:rPr>
          <w:rFonts w:ascii="仿宋" w:eastAsia="仿宋" w:hAnsi="仿宋" w:hint="eastAsia"/>
          <w:sz w:val="32"/>
          <w:szCs w:val="32"/>
        </w:rPr>
        <w:t>8</w:t>
      </w:r>
      <w:r w:rsidRPr="00F536DE">
        <w:rPr>
          <w:rFonts w:ascii="仿宋" w:eastAsia="仿宋" w:hAnsi="仿宋"/>
          <w:sz w:val="32"/>
          <w:szCs w:val="32"/>
        </w:rPr>
        <w:t>日起实施。</w:t>
      </w:r>
    </w:p>
    <w:p w:rsidR="003A7BDE" w:rsidRDefault="003A7BDE"/>
    <w:sectPr w:rsidR="003A7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E7"/>
    <w:rsid w:val="003A7BDE"/>
    <w:rsid w:val="009A24E7"/>
    <w:rsid w:val="00F5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6DE"/>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36DE"/>
    <w:pPr>
      <w:widowControl w:val="0"/>
      <w:autoSpaceDE w:val="0"/>
      <w:autoSpaceDN w:val="0"/>
      <w:adjustRightInd w:val="0"/>
    </w:pPr>
    <w:rPr>
      <w:rFonts w:ascii="Calibri" w:eastAsia="宋体" w:hAnsi="Calibri" w:cs="Times New Roman"/>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6DE"/>
    <w:pPr>
      <w:widowControl w:val="0"/>
      <w:jc w:val="both"/>
    </w:pPr>
    <w:rPr>
      <w:rFonts w:ascii="Times New Roman" w:eastAsia="方正仿宋_GBK"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36DE"/>
    <w:pPr>
      <w:widowControl w:val="0"/>
      <w:autoSpaceDE w:val="0"/>
      <w:autoSpaceDN w:val="0"/>
      <w:adjustRightInd w:val="0"/>
    </w:pPr>
    <w:rPr>
      <w:rFonts w:ascii="Calibri" w:eastAsia="宋体" w:hAnsi="Calibri" w:cs="Times New Roma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2025-11-12T02:15:00Z</dcterms:created>
  <dcterms:modified xsi:type="dcterms:W3CDTF">2025-11-12T02:17:00Z</dcterms:modified>
</cp:coreProperties>
</file>