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firstLine="440" w:firstLineChars="10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城市公共供水审批流程</w:t>
      </w:r>
    </w:p>
    <w:p>
      <w:pPr>
        <w:numPr>
          <w:ilvl w:val="0"/>
          <w:numId w:val="0"/>
        </w:numPr>
        <w:ind w:firstLine="320" w:firstLineChars="100"/>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一、行政许可  </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1.名称：因工程建设确需改装、拆除或者迁移城市公共供水设施审批</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依据：《城市供水条例》（国务院令第158号） 第二十二条城市自来水供水企业和自建设施对外供水的企业应当保持不间断供水。由于</w:t>
      </w:r>
      <w:bookmarkStart w:id="0" w:name="_GoBack"/>
      <w:bookmarkEnd w:id="0"/>
      <w:r>
        <w:rPr>
          <w:rFonts w:hint="eastAsia" w:ascii="仿宋" w:hAnsi="仿宋" w:eastAsia="仿宋" w:cs="仿宋"/>
          <w:sz w:val="32"/>
          <w:szCs w:val="32"/>
          <w:lang w:val="en-US" w:eastAsia="zh-CN"/>
        </w:rPr>
        <w:t>工程施工、设备维修等原因确需停止供水的，应当经城市供水行政主管部门批准并提前24小时通知用水单位和个人，因发生灾害或者紧急事故，不能提前通知的，应当在抢修的同时通知用水单位和个人，尽快恢复正常供水并报告城市供水行政主管部门。</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条件：《城市供水条例》（国务院令第158号）第三十条：因工程建设确需改装、拆除或者迁移城市公共供水设施的，建设单位应当报经县级以上人民政府城市规划行政主管部门和城市供水行政主管部门批准，并采取相应的补救措施；</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程序：受理-审核-办结</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办理结果：因工程建设确需改装、拆除或者迁移城市公共供水设施审批表</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2.名称：停止供水审批</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依据：《城市供水条例》（国务院令第158号） 第二十二条城市自来水供水企业和自建设施对外供水的企业应当保持不间断供水。由于工程施工、设备维修等原因确需停止供水的，应当经城市供水行政主管部门批准并提前24小时通知用水单位和个人，因发生灾害或者紧急事故，不能提前通知的，应当在抢修的同时通知用水单位和个人，尽快恢复正常供水并报告城市供水行政主管部门。 </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条件：《城市供水条例》（国务院令第158号第二十二条城市自来水供水企业和自建设施对外供水的企业应当保持不间断供水。由于施工、设备维修等原因需要停止供水的，应当经城市供水行政主管部门批准并提前24小时通知用水单位和个人；因发生灾害或者紧急事故，不能提前通知的，应当在抢修的同时通知用水单位和个人，尽快恢复正常供水，并报告城市供水行政主管部门。</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程序：受理-审核-办结</w:t>
      </w:r>
    </w:p>
    <w:p>
      <w:pPr>
        <w:numPr>
          <w:ilvl w:val="0"/>
          <w:numId w:val="0"/>
        </w:numPr>
        <w:ind w:firstLine="640" w:firstLineChars="20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办理结果：停止供水审批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MDYxNjA3ZTFkYTM0MzkyYTJjMTA3NjYzYzk0MDgifQ=="/>
  </w:docVars>
  <w:rsids>
    <w:rsidRoot w:val="27AB617D"/>
    <w:rsid w:val="27AB617D"/>
    <w:rsid w:val="672A3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1015</Words>
  <Characters>1030</Characters>
  <Lines>0</Lines>
  <Paragraphs>0</Paragraphs>
  <TotalTime>5</TotalTime>
  <ScaleCrop>false</ScaleCrop>
  <LinksUpToDate>false</LinksUpToDate>
  <CharactersWithSpaces>1050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2022-10-18T02:29:00Z</dcterms:created>
  <dc:creator>逄淑棋</dc:creator>
  <cp:lastModifiedBy>逄淑棋</cp:lastModifiedBy>
  <dcterms:modified xsi:type="dcterms:W3CDTF">2022-10-18T02:37:07Z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6D112411FA2F435F8055D45C66DAAF28</vt:lpwstr>
  </property>
</Properties>
</file>