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全市司法行政系统法律援助“百千工程”联络点安排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</w:tcPr>
          <w:p>
            <w:pPr>
              <w:spacing w:line="10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876" w:type="dxa"/>
          </w:tcPr>
          <w:p>
            <w:pPr>
              <w:spacing w:line="10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地区名称</w:t>
            </w:r>
          </w:p>
        </w:tc>
        <w:tc>
          <w:tcPr>
            <w:tcW w:w="2131" w:type="dxa"/>
          </w:tcPr>
          <w:p>
            <w:pPr>
              <w:spacing w:line="10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“百”</w:t>
            </w:r>
          </w:p>
        </w:tc>
        <w:tc>
          <w:tcPr>
            <w:tcW w:w="2131" w:type="dxa"/>
          </w:tcPr>
          <w:p>
            <w:pPr>
              <w:spacing w:line="10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“千”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市本级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浑江区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江源区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临江市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长白县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抚松县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876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靖宇县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2131" w:type="dxa"/>
          </w:tcPr>
          <w:p>
            <w:pPr>
              <w:spacing w:line="11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spacing w:line="1200" w:lineRule="exact"/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4NjdlMzAyZDA4NjlkMTJjNzMwODQyNzEzOGU4YTkifQ=="/>
  </w:docVars>
  <w:rsids>
    <w:rsidRoot w:val="00DF03DA"/>
    <w:rsid w:val="000A3BDD"/>
    <w:rsid w:val="0029711B"/>
    <w:rsid w:val="002E5AFF"/>
    <w:rsid w:val="00DF03DA"/>
    <w:rsid w:val="32466E10"/>
    <w:rsid w:val="78C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109</Characters>
  <Lines>1</Lines>
  <Paragraphs>1</Paragraphs>
  <TotalTime>27</TotalTime>
  <ScaleCrop>false</ScaleCrop>
  <LinksUpToDate>false</LinksUpToDate>
  <CharactersWithSpaces>127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2024-03-27T02:15:00Z</dcterms:created>
  <dc:creator>微软用户</dc:creator>
  <cp:lastModifiedBy>快乐的小驴</cp:lastModifiedBy>
  <cp:lastPrinted>2024-03-27T04:00:20Z</cp:lastPrinted>
  <dcterms:modified xsi:type="dcterms:W3CDTF">2024-03-27T04:01:36Z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DD77587D902A494FAA716AC39B1025C7_12</vt:lpwstr>
  </property>
</Properties>
</file>