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722"/>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白山市司法局</w:t>
      </w:r>
      <w:r>
        <w:rPr>
          <w:rFonts w:hint="eastAsia" w:asciiTheme="majorEastAsia" w:hAnsiTheme="majorEastAsia" w:eastAsiaTheme="majorEastAsia" w:cstheme="majorEastAsia"/>
          <w:b/>
          <w:bCs/>
          <w:sz w:val="44"/>
          <w:szCs w:val="44"/>
          <w:lang w:eastAsia="zh-CN"/>
        </w:rPr>
        <w:t>关于</w:t>
      </w:r>
      <w:r>
        <w:rPr>
          <w:rFonts w:hint="eastAsia" w:asciiTheme="majorEastAsia" w:hAnsiTheme="majorEastAsia" w:eastAsiaTheme="majorEastAsia" w:cstheme="majorEastAsia"/>
          <w:b/>
          <w:bCs/>
          <w:sz w:val="44"/>
          <w:szCs w:val="44"/>
          <w:lang w:eastAsia="zh-CN"/>
        </w:rPr>
        <w:t>印发《</w:t>
      </w:r>
      <w:r>
        <w:rPr>
          <w:rFonts w:hint="eastAsia" w:asciiTheme="majorEastAsia" w:hAnsiTheme="majorEastAsia" w:eastAsiaTheme="majorEastAsia" w:cstheme="majorEastAsia"/>
          <w:b/>
          <w:bCs/>
          <w:sz w:val="44"/>
          <w:szCs w:val="44"/>
          <w:lang w:eastAsia="zh-CN"/>
        </w:rPr>
        <w:t>全市司法行政系统落实政府民生实事</w:t>
      </w:r>
      <w:r>
        <w:rPr>
          <w:rFonts w:hint="eastAsia" w:asciiTheme="majorEastAsia" w:hAnsiTheme="majorEastAsia" w:eastAsiaTheme="majorEastAsia" w:cstheme="majorEastAsia"/>
          <w:b/>
          <w:bCs/>
          <w:sz w:val="44"/>
          <w:szCs w:val="44"/>
          <w:lang w:eastAsia="zh-CN"/>
        </w:rPr>
        <w:t>与重点目标任务</w:t>
      </w:r>
    </w:p>
    <w:p>
      <w:pPr>
        <w:adjustRightInd w:val="0"/>
        <w:snapToGrid w:val="0"/>
        <w:spacing w:line="540" w:lineRule="exact"/>
        <w:ind w:firstLine="722"/>
        <w:jc w:val="center"/>
        <w:rPr>
          <w:rFonts w:hint="eastAsia" w:asciiTheme="majorEastAsia" w:hAnsiTheme="majorEastAsia" w:eastAsiaTheme="majorEastAsia" w:cstheme="majorEastAsia"/>
          <w:b/>
          <w:bCs/>
          <w:sz w:val="44"/>
          <w:szCs w:val="44"/>
          <w:lang w:eastAsia="zh-CN"/>
        </w:rPr>
      </w:pPr>
      <w:r>
        <w:rPr>
          <w:rFonts w:hint="default" w:asciiTheme="majorEastAsia" w:hAnsiTheme="majorEastAsia" w:eastAsiaTheme="majorEastAsia" w:cstheme="majorEastAsia"/>
          <w:b/>
          <w:bCs/>
          <w:sz w:val="44"/>
          <w:szCs w:val="44"/>
          <w:lang w:eastAsia="zh-CN"/>
        </w:rPr>
        <w:t>开</w:t>
      </w:r>
      <w:r>
        <w:rPr>
          <w:rFonts w:hint="eastAsia" w:asciiTheme="majorEastAsia" w:hAnsiTheme="majorEastAsia" w:eastAsiaTheme="majorEastAsia" w:cstheme="majorEastAsia"/>
          <w:b/>
          <w:bCs/>
          <w:sz w:val="44"/>
          <w:szCs w:val="44"/>
          <w:lang w:eastAsia="zh-CN"/>
        </w:rPr>
        <w:t>展法律援助便民服务“千百工程”</w:t>
      </w:r>
    </w:p>
    <w:p>
      <w:pPr>
        <w:adjustRightInd w:val="0"/>
        <w:snapToGrid w:val="0"/>
        <w:spacing w:line="540" w:lineRule="exact"/>
        <w:ind w:firstLine="722"/>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实施意见</w:t>
      </w:r>
      <w:r>
        <w:rPr>
          <w:rFonts w:hint="eastAsia" w:asciiTheme="majorEastAsia" w:hAnsiTheme="majorEastAsia" w:eastAsiaTheme="majorEastAsia" w:cstheme="majorEastAsia"/>
          <w:b/>
          <w:bCs/>
          <w:sz w:val="44"/>
          <w:szCs w:val="44"/>
          <w:lang w:eastAsia="zh-CN"/>
        </w:rPr>
        <w:t>》的通知</w:t>
      </w:r>
    </w:p>
    <w:p>
      <w:pPr>
        <w:jc w:val="center"/>
        <w:rPr>
          <w:rFonts w:ascii="宋体" w:hAnsi="宋体"/>
          <w:b/>
          <w:sz w:val="44"/>
          <w:szCs w:val="44"/>
        </w:rPr>
      </w:pPr>
      <w:r>
        <w:rPr>
          <w:rFonts w:hint="eastAsia" w:ascii="仿宋" w:hAnsi="仿宋" w:eastAsia="仿宋" w:cs="仿宋_GB2312"/>
          <w:sz w:val="32"/>
          <w:szCs w:val="32"/>
        </w:rPr>
        <w:t>白山司发〔20</w:t>
      </w:r>
      <w:r>
        <w:rPr>
          <w:rFonts w:ascii="仿宋" w:hAnsi="仿宋" w:eastAsia="仿宋" w:cs="仿宋_GB2312"/>
          <w:sz w:val="32"/>
          <w:szCs w:val="32"/>
        </w:rPr>
        <w:t>2</w:t>
      </w:r>
      <w:r>
        <w:rPr>
          <w:rFonts w:hint="eastAsia" w:ascii="仿宋" w:hAnsi="仿宋" w:eastAsia="仿宋" w:cs="仿宋_GB2312"/>
          <w:sz w:val="32"/>
          <w:szCs w:val="32"/>
        </w:rPr>
        <w:t>4〕</w:t>
      </w:r>
      <w:r>
        <w:rPr>
          <w:rFonts w:hint="default" w:ascii="仿宋" w:hAnsi="仿宋" w:eastAsia="仿宋" w:cs="仿宋_GB2312"/>
          <w:sz w:val="32"/>
          <w:szCs w:val="32"/>
        </w:rPr>
        <w:t>10</w:t>
      </w:r>
      <w:r>
        <w:rPr>
          <w:rFonts w:hint="eastAsia" w:ascii="仿宋" w:hAnsi="仿宋" w:eastAsia="仿宋" w:cs="仿宋_GB2312"/>
          <w:sz w:val="32"/>
          <w:szCs w:val="32"/>
        </w:rPr>
        <w:t>号</w:t>
      </w:r>
    </w:p>
    <w:p>
      <w:pPr>
        <w:adjustRightInd w:val="0"/>
        <w:snapToGrid w:val="0"/>
        <w:spacing w:line="540" w:lineRule="exact"/>
        <w:ind w:firstLine="722"/>
        <w:jc w:val="center"/>
        <w:rPr>
          <w:rFonts w:hint="eastAsia" w:asciiTheme="majorEastAsia" w:hAnsiTheme="majorEastAsia" w:eastAsiaTheme="majorEastAsia" w:cstheme="majorEastAsia"/>
          <w:b/>
          <w:bCs/>
          <w:sz w:val="44"/>
          <w:szCs w:val="44"/>
          <w:lang w:eastAsia="zh-CN"/>
        </w:rPr>
      </w:pPr>
    </w:p>
    <w:p>
      <w:pPr>
        <w:rPr>
          <w:rFonts w:hint="eastAsia" w:ascii="仿宋" w:hAnsi="仿宋" w:eastAsia="仿宋" w:cstheme="minorBidi"/>
          <w:sz w:val="32"/>
          <w:szCs w:val="32"/>
        </w:rPr>
      </w:pPr>
      <w:r>
        <w:rPr>
          <w:rFonts w:hint="default" w:ascii="仿宋" w:hAnsi="仿宋" w:eastAsia="仿宋" w:cstheme="minorBidi"/>
          <w:sz w:val="32"/>
          <w:szCs w:val="32"/>
        </w:rPr>
        <w:t xml:space="preserve">    </w:t>
      </w:r>
      <w:r>
        <w:rPr>
          <w:rFonts w:hint="eastAsia" w:ascii="仿宋" w:hAnsi="仿宋" w:eastAsia="仿宋" w:cstheme="minorBidi"/>
          <w:sz w:val="32"/>
          <w:szCs w:val="32"/>
        </w:rPr>
        <w:t>为深入贯彻落实省委省政府、市委市政府民生实事和重点工作任务，按照吉林省司法厅关于《全省司法行政系统落实省委省政府民生实事 开展法律援助便民服务“百千工程”方案》要求和全市司法行政工作会议安排，现结合全市法律援助工作实际，制定如下实施意见。</w:t>
      </w:r>
    </w:p>
    <w:p>
      <w:pPr>
        <w:rPr>
          <w:rFonts w:hint="eastAsia" w:ascii="黑体" w:hAnsi="黑体" w:eastAsia="黑体" w:cstheme="minorBidi"/>
          <w:sz w:val="32"/>
          <w:szCs w:val="32"/>
        </w:rPr>
      </w:pPr>
      <w:r>
        <w:rPr>
          <w:rFonts w:hint="eastAsia" w:ascii="黑体" w:hAnsi="黑体" w:eastAsia="黑体" w:cstheme="minorBidi"/>
          <w:sz w:val="32"/>
          <w:szCs w:val="32"/>
        </w:rPr>
        <w:t>一、指导思想</w:t>
      </w:r>
    </w:p>
    <w:p>
      <w:pPr>
        <w:rPr>
          <w:rFonts w:hint="eastAsia" w:ascii="仿宋" w:hAnsi="仿宋" w:eastAsia="仿宋" w:cstheme="minorBidi"/>
          <w:sz w:val="32"/>
          <w:szCs w:val="32"/>
        </w:rPr>
      </w:pPr>
      <w:r>
        <w:rPr>
          <w:rFonts w:hint="default" w:ascii="仿宋" w:hAnsi="仿宋" w:eastAsia="仿宋" w:cstheme="minorBidi"/>
          <w:sz w:val="32"/>
          <w:szCs w:val="32"/>
        </w:rPr>
        <w:t xml:space="preserve">    </w:t>
      </w:r>
      <w:r>
        <w:rPr>
          <w:rFonts w:hint="eastAsia" w:ascii="仿宋" w:hAnsi="仿宋" w:eastAsia="仿宋" w:cstheme="minorBidi"/>
          <w:sz w:val="32"/>
          <w:szCs w:val="32"/>
        </w:rPr>
        <w:t>坚持以习近平新时代中国特色社会主义思想为指导，全面贯彻党的二十大和二十届二中全会精神，深入践行习近平法治思想，深刻领悟“两个确立”的决定性意义，增强“四个意识”，坚定“四个自信”，做到“两个维护”，坚持党对法律援助工作的全面领导，坚持以人民为中心的发展思想，牢牢把握高质量发展首要任务和构建新发展格局战略任务，着力开展和推进法律援助惠民工程，立足基层、贴近群众、服务贫弱群体,切实履行好法律援助维护司法人权、维护社会安定、保障民生的职责，确保“应援尽援”、“应援优援”，不断增强人民群众的法治获得感和满意度，为服务保障全面建设践行“两山”理念试验区，奋力实现白山全面振兴新突破贡献坚强的法治保障力量。</w:t>
      </w:r>
    </w:p>
    <w:p>
      <w:pPr>
        <w:rPr>
          <w:rFonts w:hint="eastAsia" w:ascii="黑体" w:hAnsi="黑体" w:eastAsia="黑体" w:cstheme="minorBidi"/>
          <w:sz w:val="32"/>
          <w:szCs w:val="32"/>
        </w:rPr>
      </w:pPr>
      <w:r>
        <w:rPr>
          <w:rFonts w:hint="eastAsia" w:ascii="黑体" w:hAnsi="黑体" w:eastAsia="黑体" w:cstheme="minorBidi"/>
          <w:sz w:val="32"/>
          <w:szCs w:val="32"/>
        </w:rPr>
        <w:t>二、目标任务</w:t>
      </w:r>
    </w:p>
    <w:p>
      <w:pPr>
        <w:rPr>
          <w:rFonts w:hint="eastAsia" w:ascii="仿宋" w:hAnsi="仿宋" w:eastAsia="仿宋" w:cstheme="minorBidi"/>
          <w:sz w:val="32"/>
          <w:szCs w:val="32"/>
        </w:rPr>
      </w:pPr>
      <w:r>
        <w:rPr>
          <w:rFonts w:hint="default" w:ascii="仿宋" w:hAnsi="仿宋" w:eastAsia="仿宋" w:cstheme="minorBidi"/>
          <w:sz w:val="32"/>
          <w:szCs w:val="32"/>
        </w:rPr>
        <w:t xml:space="preserve">    </w:t>
      </w:r>
      <w:r>
        <w:rPr>
          <w:rFonts w:hint="eastAsia" w:ascii="仿宋" w:hAnsi="仿宋" w:eastAsia="仿宋" w:cstheme="minorBidi"/>
          <w:sz w:val="32"/>
          <w:szCs w:val="32"/>
        </w:rPr>
        <w:t>（一）落实“百千工程”，开展法律援助便民服务，在全市建立77个法律援助联络点，为基层群众提供更便捷的法律援助服务，积极打造“半小时法律援助服务圈”。</w:t>
      </w:r>
    </w:p>
    <w:p>
      <w:pPr>
        <w:rPr>
          <w:rFonts w:hint="eastAsia" w:ascii="仿宋" w:hAnsi="仿宋" w:eastAsia="仿宋" w:cstheme="minorBidi"/>
          <w:sz w:val="32"/>
          <w:szCs w:val="32"/>
        </w:rPr>
      </w:pPr>
      <w:r>
        <w:rPr>
          <w:rFonts w:hint="default" w:ascii="仿宋" w:hAnsi="仿宋" w:eastAsia="仿宋" w:cstheme="minorBidi"/>
          <w:sz w:val="32"/>
          <w:szCs w:val="32"/>
        </w:rPr>
        <w:t xml:space="preserve">    </w:t>
      </w:r>
      <w:r>
        <w:rPr>
          <w:rFonts w:hint="eastAsia" w:ascii="仿宋" w:hAnsi="仿宋" w:eastAsia="仿宋" w:cstheme="minorBidi"/>
          <w:sz w:val="32"/>
          <w:szCs w:val="32"/>
        </w:rPr>
        <w:t>（二）加强军人军属、退役军人权益保障法律援助工作,在全市建立军人军属和退役军人法律援助工作站各7个，实现军人军属、退役军人法律援助申请快捷化、审查简便化、办案标准化。</w:t>
      </w:r>
    </w:p>
    <w:p>
      <w:pPr>
        <w:rPr>
          <w:rFonts w:hint="eastAsia" w:ascii="仿宋" w:hAnsi="仿宋" w:eastAsia="仿宋" w:cstheme="minorBidi"/>
          <w:sz w:val="32"/>
          <w:szCs w:val="32"/>
        </w:rPr>
      </w:pPr>
      <w:r>
        <w:rPr>
          <w:rFonts w:hint="default" w:ascii="仿宋" w:hAnsi="仿宋" w:eastAsia="仿宋" w:cstheme="minorBidi"/>
          <w:sz w:val="32"/>
          <w:szCs w:val="32"/>
        </w:rPr>
        <w:t xml:space="preserve">    </w:t>
      </w:r>
      <w:bookmarkStart w:id="0" w:name="_GoBack"/>
      <w:bookmarkEnd w:id="0"/>
      <w:r>
        <w:rPr>
          <w:rFonts w:hint="eastAsia" w:ascii="仿宋" w:hAnsi="仿宋" w:eastAsia="仿宋" w:cstheme="minorBidi"/>
          <w:sz w:val="32"/>
          <w:szCs w:val="32"/>
        </w:rPr>
        <w:t>（三）深入贯彻实施《中华人民共和国法律援助法》，坚持和发展新时代“枫桥经验”，践行法治为民宗旨，优化法律援助服务供给，努力将矛盾纠纷发现在初始、稳控在基层、化解在萌芽。</w:t>
      </w:r>
    </w:p>
    <w:p>
      <w:pPr>
        <w:rPr>
          <w:rFonts w:hint="eastAsia" w:ascii="黑体" w:hAnsi="黑体" w:eastAsia="黑体" w:cstheme="minorBidi"/>
          <w:sz w:val="32"/>
          <w:szCs w:val="32"/>
        </w:rPr>
      </w:pPr>
      <w:r>
        <w:rPr>
          <w:rFonts w:hint="eastAsia" w:ascii="黑体" w:hAnsi="黑体" w:eastAsia="黑体" w:cstheme="minorBidi"/>
          <w:sz w:val="32"/>
          <w:szCs w:val="32"/>
        </w:rPr>
        <w:t>三、活动时间</w:t>
      </w:r>
    </w:p>
    <w:p>
      <w:pPr>
        <w:adjustRightInd w:val="0"/>
        <w:spacing w:line="560" w:lineRule="exact"/>
        <w:ind w:right="-105" w:rightChars="-50"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2024年3月底至12月底。</w:t>
      </w:r>
    </w:p>
    <w:p>
      <w:pPr>
        <w:rPr>
          <w:rFonts w:hint="eastAsia" w:ascii="黑体" w:hAnsi="黑体" w:eastAsia="黑体" w:cstheme="minorBidi"/>
          <w:sz w:val="32"/>
          <w:szCs w:val="32"/>
        </w:rPr>
      </w:pPr>
      <w:r>
        <w:rPr>
          <w:rFonts w:hint="eastAsia" w:ascii="黑体" w:hAnsi="黑体" w:eastAsia="黑体" w:cstheme="minorBidi"/>
          <w:sz w:val="32"/>
          <w:szCs w:val="32"/>
        </w:rPr>
        <w:t>四、工作任务</w:t>
      </w:r>
    </w:p>
    <w:p>
      <w:pPr>
        <w:adjustRightInd w:val="0"/>
        <w:snapToGrid w:val="0"/>
        <w:spacing w:line="560" w:lineRule="exact"/>
        <w:ind w:firstLine="658" w:firstLineChars="205"/>
        <w:rPr>
          <w:rFonts w:hint="eastAsia" w:ascii="仿宋" w:hAnsi="仿宋" w:eastAsia="仿宋"/>
          <w:b/>
          <w:bCs/>
          <w:sz w:val="32"/>
          <w:szCs w:val="32"/>
        </w:rPr>
      </w:pPr>
      <w:r>
        <w:rPr>
          <w:rFonts w:hint="eastAsia" w:ascii="仿宋" w:hAnsi="仿宋" w:eastAsia="仿宋"/>
          <w:b/>
          <w:bCs/>
          <w:color w:val="000000"/>
          <w:sz w:val="32"/>
          <w:szCs w:val="32"/>
        </w:rPr>
        <w:t>（一）建立法律援助联络点。</w:t>
      </w:r>
      <w:r>
        <w:rPr>
          <w:rFonts w:hint="eastAsia" w:ascii="仿宋" w:hAnsi="仿宋" w:eastAsia="仿宋"/>
          <w:sz w:val="32"/>
          <w:szCs w:val="32"/>
        </w:rPr>
        <w:t>全市司法行政机关法律援助中心要紧密结合市、县（市、区）特色产业，聚焦新兴业态就业劳动者和矛盾纠纷突出的行业</w:t>
      </w:r>
      <w:r>
        <w:rPr>
          <w:rFonts w:hint="eastAsia" w:ascii="仿宋" w:hAnsi="仿宋" w:eastAsia="仿宋"/>
          <w:sz w:val="32"/>
          <w:szCs w:val="32"/>
          <w:lang w:eastAsia="zh-CN"/>
        </w:rPr>
        <w:t>，</w:t>
      </w:r>
      <w:r>
        <w:rPr>
          <w:rFonts w:hint="eastAsia" w:ascii="仿宋" w:hAnsi="仿宋" w:eastAsia="仿宋"/>
          <w:sz w:val="32"/>
          <w:szCs w:val="32"/>
          <w:lang w:val="en-US" w:eastAsia="zh-CN"/>
        </w:rPr>
        <w:t>积极</w:t>
      </w:r>
      <w:r>
        <w:rPr>
          <w:rFonts w:hint="eastAsia" w:ascii="仿宋" w:hAnsi="仿宋" w:eastAsia="仿宋"/>
          <w:sz w:val="32"/>
          <w:szCs w:val="32"/>
          <w:lang w:eastAsia="zh-CN"/>
        </w:rPr>
        <w:t>打造“百千工程”品牌。</w:t>
      </w:r>
      <w:r>
        <w:rPr>
          <w:rFonts w:hint="eastAsia" w:ascii="仿宋" w:hAnsi="仿宋" w:eastAsia="仿宋"/>
          <w:bCs/>
          <w:color w:val="000000"/>
          <w:sz w:val="32"/>
          <w:szCs w:val="32"/>
        </w:rPr>
        <w:t>市司法局根据</w:t>
      </w:r>
      <w:r>
        <w:rPr>
          <w:rFonts w:hint="eastAsia" w:ascii="仿宋" w:hAnsi="仿宋" w:eastAsia="仿宋"/>
          <w:bCs/>
          <w:color w:val="000000"/>
          <w:sz w:val="32"/>
          <w:szCs w:val="32"/>
          <w:lang w:val="en-US" w:eastAsia="zh-CN"/>
        </w:rPr>
        <w:t>各</w:t>
      </w:r>
      <w:r>
        <w:rPr>
          <w:rFonts w:hint="eastAsia" w:ascii="仿宋" w:hAnsi="仿宋" w:eastAsia="仿宋"/>
          <w:bCs/>
          <w:color w:val="000000"/>
          <w:sz w:val="32"/>
          <w:szCs w:val="32"/>
        </w:rPr>
        <w:t>县（市、区）</w:t>
      </w:r>
      <w:r>
        <w:rPr>
          <w:rFonts w:hint="eastAsia" w:ascii="仿宋" w:hAnsi="仿宋" w:eastAsia="仿宋"/>
          <w:sz w:val="32"/>
          <w:szCs w:val="32"/>
        </w:rPr>
        <w:t>人口及乡镇</w:t>
      </w:r>
      <w:r>
        <w:rPr>
          <w:rFonts w:hint="eastAsia" w:ascii="仿宋" w:hAnsi="仿宋" w:eastAsia="仿宋"/>
          <w:sz w:val="32"/>
          <w:szCs w:val="32"/>
          <w:lang w:eastAsia="zh-CN"/>
        </w:rPr>
        <w:t>、</w:t>
      </w:r>
      <w:r>
        <w:rPr>
          <w:rFonts w:hint="eastAsia" w:ascii="仿宋" w:hAnsi="仿宋" w:eastAsia="仿宋"/>
          <w:sz w:val="32"/>
          <w:szCs w:val="32"/>
        </w:rPr>
        <w:t>街道</w:t>
      </w:r>
      <w:r>
        <w:rPr>
          <w:rFonts w:hint="eastAsia" w:ascii="仿宋" w:hAnsi="仿宋" w:eastAsia="仿宋"/>
          <w:sz w:val="32"/>
          <w:szCs w:val="32"/>
          <w:lang w:val="en-US" w:eastAsia="zh-CN"/>
        </w:rPr>
        <w:t>实际</w:t>
      </w:r>
      <w:r>
        <w:rPr>
          <w:rFonts w:hint="eastAsia" w:ascii="仿宋" w:hAnsi="仿宋" w:eastAsia="仿宋"/>
          <w:sz w:val="32"/>
          <w:szCs w:val="32"/>
        </w:rPr>
        <w:t>情况，对工作任务进行了分解（见附件1），</w:t>
      </w:r>
      <w:r>
        <w:rPr>
          <w:rFonts w:hint="eastAsia" w:ascii="仿宋" w:hAnsi="仿宋" w:eastAsia="仿宋"/>
          <w:sz w:val="32"/>
          <w:szCs w:val="32"/>
          <w:lang w:val="en-US" w:eastAsia="zh-CN"/>
        </w:rPr>
        <w:t>各级法律援助中心要于7月底前，在</w:t>
      </w:r>
      <w:r>
        <w:rPr>
          <w:rFonts w:hint="eastAsia" w:ascii="仿宋" w:hAnsi="仿宋" w:eastAsia="仿宋"/>
          <w:sz w:val="32"/>
          <w:szCs w:val="32"/>
        </w:rPr>
        <w:t>法律援助需求</w:t>
      </w:r>
      <w:r>
        <w:rPr>
          <w:rFonts w:hint="eastAsia" w:ascii="仿宋" w:hAnsi="仿宋" w:eastAsia="仿宋"/>
          <w:sz w:val="32"/>
          <w:szCs w:val="32"/>
          <w:lang w:val="en-US" w:eastAsia="zh-CN"/>
        </w:rPr>
        <w:t>较大的行业、单位和</w:t>
      </w:r>
      <w:r>
        <w:rPr>
          <w:rFonts w:hint="eastAsia" w:ascii="仿宋" w:hAnsi="仿宋" w:eastAsia="仿宋"/>
          <w:sz w:val="32"/>
          <w:szCs w:val="32"/>
        </w:rPr>
        <w:t>乡镇（街道）、村（社区）合理设立77个法律援助联络点，</w:t>
      </w:r>
      <w:r>
        <w:rPr>
          <w:rFonts w:hint="eastAsia" w:ascii="仿宋" w:hAnsi="仿宋" w:eastAsia="仿宋"/>
          <w:sz w:val="32"/>
          <w:szCs w:val="32"/>
          <w:lang w:val="en-US" w:eastAsia="zh-CN"/>
        </w:rPr>
        <w:t>注重</w:t>
      </w:r>
      <w:r>
        <w:rPr>
          <w:rFonts w:hint="eastAsia" w:ascii="仿宋" w:hAnsi="仿宋" w:eastAsia="仿宋"/>
          <w:sz w:val="32"/>
          <w:szCs w:val="32"/>
        </w:rPr>
        <w:t>提高联络点</w:t>
      </w:r>
      <w:r>
        <w:rPr>
          <w:rFonts w:hint="eastAsia" w:ascii="仿宋" w:hAnsi="仿宋" w:eastAsia="仿宋"/>
          <w:sz w:val="32"/>
          <w:szCs w:val="32"/>
          <w:lang w:val="en-US" w:eastAsia="zh-CN"/>
        </w:rPr>
        <w:t>的</w:t>
      </w:r>
      <w:r>
        <w:rPr>
          <w:rFonts w:hint="eastAsia" w:ascii="仿宋" w:hAnsi="仿宋" w:eastAsia="仿宋"/>
          <w:sz w:val="32"/>
          <w:szCs w:val="32"/>
        </w:rPr>
        <w:t>存在感</w:t>
      </w:r>
      <w:r>
        <w:rPr>
          <w:rFonts w:hint="eastAsia" w:ascii="仿宋" w:hAnsi="仿宋" w:eastAsia="仿宋"/>
          <w:sz w:val="32"/>
          <w:szCs w:val="32"/>
          <w:lang w:val="en-US" w:eastAsia="zh-CN"/>
        </w:rPr>
        <w:t>和</w:t>
      </w:r>
      <w:r>
        <w:rPr>
          <w:rFonts w:hint="eastAsia" w:ascii="仿宋" w:hAnsi="仿宋" w:eastAsia="仿宋"/>
          <w:sz w:val="32"/>
          <w:szCs w:val="32"/>
        </w:rPr>
        <w:t>影响力，对未设置联络点的社区、村屯起到辐射带动作用，积极优化“半小时法律援助服务圈”</w:t>
      </w:r>
      <w:r>
        <w:rPr>
          <w:rFonts w:hint="eastAsia" w:ascii="仿宋" w:hAnsi="仿宋" w:eastAsia="仿宋"/>
          <w:sz w:val="32"/>
          <w:szCs w:val="32"/>
          <w:lang w:eastAsia="zh-CN"/>
        </w:rPr>
        <w:t>。</w:t>
      </w:r>
    </w:p>
    <w:p>
      <w:pPr>
        <w:adjustRightInd w:val="0"/>
        <w:snapToGrid w:val="0"/>
        <w:spacing w:line="560" w:lineRule="exact"/>
        <w:ind w:firstLine="658" w:firstLineChars="205"/>
        <w:rPr>
          <w:rFonts w:hint="eastAsia" w:ascii="仿宋" w:hAnsi="仿宋" w:eastAsia="仿宋"/>
          <w:color w:val="000000"/>
          <w:sz w:val="32"/>
          <w:szCs w:val="32"/>
        </w:rPr>
      </w:pPr>
      <w:r>
        <w:rPr>
          <w:rFonts w:hint="eastAsia" w:ascii="仿宋" w:hAnsi="仿宋" w:eastAsia="仿宋"/>
          <w:b/>
          <w:bCs w:val="0"/>
          <w:color w:val="000000"/>
          <w:sz w:val="32"/>
          <w:szCs w:val="32"/>
        </w:rPr>
        <w:t>（二）</w:t>
      </w:r>
      <w:r>
        <w:rPr>
          <w:rFonts w:hint="eastAsia" w:ascii="仿宋" w:hAnsi="仿宋" w:eastAsia="仿宋"/>
          <w:b/>
          <w:bCs w:val="0"/>
          <w:color w:val="000000"/>
          <w:sz w:val="32"/>
          <w:szCs w:val="32"/>
          <w:lang w:val="en-US" w:eastAsia="zh-CN"/>
        </w:rPr>
        <w:t>健全精准保障平台。</w:t>
      </w:r>
      <w:r>
        <w:rPr>
          <w:rFonts w:hint="eastAsia" w:ascii="仿宋" w:hAnsi="仿宋" w:eastAsia="仿宋"/>
          <w:color w:val="000000"/>
          <w:sz w:val="32"/>
          <w:szCs w:val="32"/>
          <w:lang w:val="en-US" w:eastAsia="zh-CN"/>
        </w:rPr>
        <w:t>认真落实</w:t>
      </w:r>
      <w:r>
        <w:rPr>
          <w:rFonts w:hint="eastAsia" w:ascii="仿宋" w:hAnsi="仿宋" w:eastAsia="仿宋"/>
          <w:color w:val="000000"/>
          <w:sz w:val="32"/>
          <w:szCs w:val="32"/>
        </w:rPr>
        <w:t>《军人军属法律援助工作实施办法》</w:t>
      </w:r>
      <w:r>
        <w:rPr>
          <w:rFonts w:hint="eastAsia" w:ascii="仿宋" w:hAnsi="仿宋" w:eastAsia="仿宋"/>
          <w:color w:val="000000"/>
          <w:sz w:val="32"/>
          <w:szCs w:val="32"/>
          <w:lang w:val="en-US" w:eastAsia="zh-CN"/>
        </w:rPr>
        <w:t>和</w:t>
      </w:r>
      <w:r>
        <w:rPr>
          <w:rFonts w:hint="eastAsia" w:ascii="仿宋" w:hAnsi="仿宋" w:eastAsia="仿宋"/>
          <w:color w:val="000000"/>
          <w:sz w:val="32"/>
          <w:szCs w:val="32"/>
        </w:rPr>
        <w:t>《关于加强退役军人法律援助工作的意见》</w:t>
      </w:r>
      <w:r>
        <w:rPr>
          <w:rFonts w:hint="eastAsia" w:ascii="仿宋" w:hAnsi="仿宋" w:eastAsia="仿宋"/>
          <w:color w:val="000000"/>
          <w:sz w:val="32"/>
          <w:szCs w:val="32"/>
          <w:lang w:val="en-US" w:eastAsia="zh-CN"/>
        </w:rPr>
        <w:t>要求，</w:t>
      </w:r>
      <w:r>
        <w:rPr>
          <w:rFonts w:hint="eastAsia" w:ascii="仿宋" w:hAnsi="仿宋" w:eastAsia="仿宋"/>
          <w:color w:val="000000"/>
          <w:sz w:val="32"/>
          <w:szCs w:val="32"/>
        </w:rPr>
        <w:t>把维护</w:t>
      </w:r>
      <w:r>
        <w:rPr>
          <w:rFonts w:hint="eastAsia" w:ascii="仿宋" w:hAnsi="仿宋" w:eastAsia="仿宋"/>
          <w:color w:val="000000"/>
          <w:sz w:val="32"/>
          <w:szCs w:val="32"/>
          <w:lang w:val="en-US" w:eastAsia="zh-CN"/>
        </w:rPr>
        <w:t>军人军属和</w:t>
      </w:r>
      <w:r>
        <w:rPr>
          <w:rFonts w:hint="eastAsia" w:ascii="仿宋" w:hAnsi="仿宋" w:eastAsia="仿宋"/>
          <w:color w:val="000000"/>
          <w:sz w:val="32"/>
          <w:szCs w:val="32"/>
        </w:rPr>
        <w:t>退役军人合法权益作为出发点和落脚点，努力满足</w:t>
      </w:r>
      <w:r>
        <w:rPr>
          <w:rFonts w:hint="eastAsia" w:ascii="仿宋" w:hAnsi="仿宋" w:eastAsia="仿宋"/>
          <w:color w:val="000000"/>
          <w:sz w:val="32"/>
          <w:szCs w:val="32"/>
          <w:lang w:val="en-US" w:eastAsia="zh-CN"/>
        </w:rPr>
        <w:t>军人军属、</w:t>
      </w:r>
      <w:r>
        <w:rPr>
          <w:rFonts w:hint="eastAsia" w:ascii="仿宋" w:hAnsi="仿宋" w:eastAsia="仿宋"/>
          <w:color w:val="000000"/>
          <w:sz w:val="32"/>
          <w:szCs w:val="32"/>
        </w:rPr>
        <w:t>退役军人法律援助需求</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shd w:val="clear" w:color="auto" w:fill="FFFFFF"/>
        </w:rPr>
        <w:t>促进</w:t>
      </w:r>
      <w:r>
        <w:rPr>
          <w:rFonts w:hint="eastAsia" w:ascii="仿宋" w:hAnsi="仿宋" w:eastAsia="仿宋" w:cs="仿宋_GB2312"/>
          <w:color w:val="000000" w:themeColor="text1"/>
          <w:sz w:val="32"/>
          <w:szCs w:val="32"/>
          <w:lang w:val="en-US" w:eastAsia="zh-CN"/>
        </w:rPr>
        <w:t>军人军属、</w:t>
      </w:r>
      <w:r>
        <w:rPr>
          <w:rFonts w:hint="eastAsia" w:ascii="仿宋" w:hAnsi="仿宋" w:eastAsia="仿宋"/>
          <w:color w:val="000000" w:themeColor="text1"/>
          <w:sz w:val="32"/>
          <w:szCs w:val="32"/>
          <w:shd w:val="clear" w:color="auto" w:fill="FFFFFF"/>
        </w:rPr>
        <w:t>退役军人涉法诉求解决有渠道、服务有保障、援助有力量。</w:t>
      </w:r>
      <w:r>
        <w:rPr>
          <w:rFonts w:hint="eastAsia" w:ascii="仿宋" w:hAnsi="仿宋" w:eastAsia="仿宋"/>
          <w:color w:val="000000" w:themeColor="text1"/>
          <w:sz w:val="32"/>
          <w:szCs w:val="32"/>
          <w:shd w:val="clear" w:color="auto" w:fill="FFFFFF"/>
          <w:lang w:val="en-US" w:eastAsia="zh-CN"/>
        </w:rPr>
        <w:t>各级法律援助中心要</w:t>
      </w:r>
      <w:r>
        <w:rPr>
          <w:rFonts w:hint="eastAsia" w:ascii="仿宋" w:hAnsi="仿宋" w:eastAsia="仿宋"/>
          <w:sz w:val="32"/>
          <w:szCs w:val="32"/>
          <w:lang w:val="en-US" w:eastAsia="zh-CN"/>
        </w:rPr>
        <w:t>于5月底前，根据</w:t>
      </w:r>
      <w:r>
        <w:rPr>
          <w:rFonts w:hint="eastAsia" w:ascii="仿宋" w:hAnsi="仿宋" w:eastAsia="仿宋"/>
          <w:sz w:val="32"/>
          <w:szCs w:val="32"/>
        </w:rPr>
        <w:t>工作</w:t>
      </w:r>
      <w:r>
        <w:rPr>
          <w:rFonts w:hint="eastAsia" w:ascii="仿宋" w:hAnsi="仿宋" w:eastAsia="仿宋"/>
          <w:sz w:val="32"/>
          <w:szCs w:val="32"/>
          <w:lang w:val="en-US" w:eastAsia="zh-CN"/>
        </w:rPr>
        <w:t>安排</w:t>
      </w:r>
      <w:r>
        <w:rPr>
          <w:rFonts w:hint="eastAsia" w:ascii="仿宋" w:hAnsi="仿宋" w:eastAsia="仿宋"/>
          <w:sz w:val="32"/>
          <w:szCs w:val="32"/>
        </w:rPr>
        <w:t>（见附件</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推进和完善</w:t>
      </w:r>
      <w:r>
        <w:rPr>
          <w:rFonts w:hint="eastAsia" w:ascii="仿宋" w:hAnsi="仿宋" w:eastAsia="仿宋"/>
          <w:color w:val="000000" w:themeColor="text1"/>
          <w:sz w:val="32"/>
          <w:szCs w:val="32"/>
          <w:shd w:val="clear" w:color="auto" w:fill="FFFFFF"/>
          <w:lang w:val="en-US" w:eastAsia="zh-CN"/>
        </w:rPr>
        <w:t>“法律援助工作站”建设，</w:t>
      </w:r>
      <w:r>
        <w:rPr>
          <w:rFonts w:hint="eastAsia" w:ascii="仿宋" w:hAnsi="仿宋" w:eastAsia="仿宋"/>
          <w:color w:val="000000"/>
          <w:sz w:val="32"/>
          <w:szCs w:val="32"/>
        </w:rPr>
        <w:t>实现退役军人法律援助申请快捷化、审查简便化、办案标准化</w:t>
      </w:r>
      <w:r>
        <w:rPr>
          <w:rFonts w:hint="eastAsia" w:ascii="仿宋" w:hAnsi="仿宋" w:eastAsia="仿宋"/>
          <w:color w:val="000000"/>
          <w:sz w:val="32"/>
          <w:szCs w:val="32"/>
          <w:lang w:eastAsia="zh-CN"/>
        </w:rPr>
        <w:t>，</w:t>
      </w:r>
      <w:r>
        <w:rPr>
          <w:rFonts w:hint="eastAsia" w:ascii="仿宋" w:hAnsi="仿宋" w:eastAsia="仿宋"/>
          <w:color w:val="000000"/>
          <w:sz w:val="32"/>
          <w:szCs w:val="32"/>
        </w:rPr>
        <w:t>实现政治效果、社会效果、法律效果相统一。</w:t>
      </w:r>
    </w:p>
    <w:p>
      <w:pPr>
        <w:autoSpaceDE w:val="0"/>
        <w:spacing w:line="576" w:lineRule="exact"/>
        <w:ind w:firstLine="642" w:firstLineChars="200"/>
        <w:rPr>
          <w:rFonts w:hint="eastAsia" w:ascii="仿宋" w:hAnsi="仿宋" w:eastAsia="仿宋"/>
          <w:b/>
          <w:bCs w:val="0"/>
          <w:color w:val="000000"/>
          <w:sz w:val="32"/>
          <w:szCs w:val="32"/>
        </w:rPr>
      </w:pPr>
      <w:r>
        <w:rPr>
          <w:rFonts w:hint="eastAsia" w:ascii="仿宋" w:hAnsi="仿宋" w:eastAsia="仿宋"/>
          <w:b/>
          <w:bCs w:val="0"/>
          <w:color w:val="000000"/>
          <w:sz w:val="32"/>
          <w:szCs w:val="32"/>
          <w:lang w:val="en-US" w:eastAsia="zh-CN"/>
        </w:rPr>
        <w:t>（三）完善</w:t>
      </w:r>
      <w:r>
        <w:rPr>
          <w:rFonts w:hint="eastAsia" w:ascii="仿宋" w:hAnsi="仿宋" w:eastAsia="仿宋"/>
          <w:b/>
          <w:bCs w:val="0"/>
          <w:color w:val="000000"/>
          <w:sz w:val="32"/>
          <w:szCs w:val="32"/>
        </w:rPr>
        <w:t>便民服务措施。</w:t>
      </w:r>
      <w:r>
        <w:rPr>
          <w:rFonts w:hint="eastAsia" w:ascii="仿宋" w:hAnsi="仿宋" w:eastAsia="仿宋"/>
          <w:b w:val="0"/>
          <w:bCs/>
          <w:color w:val="000000"/>
          <w:sz w:val="32"/>
          <w:szCs w:val="32"/>
          <w:lang w:val="en-US" w:eastAsia="zh-CN"/>
        </w:rPr>
        <w:t>充分</w:t>
      </w:r>
      <w:r>
        <w:rPr>
          <w:rFonts w:hint="eastAsia" w:ascii="仿宋" w:hAnsi="仿宋" w:eastAsia="仿宋"/>
          <w:bCs/>
          <w:color w:val="000000"/>
          <w:sz w:val="32"/>
          <w:szCs w:val="32"/>
          <w:lang w:val="en-US" w:eastAsia="zh-CN"/>
        </w:rPr>
        <w:t>发挥全市四级</w:t>
      </w:r>
      <w:r>
        <w:rPr>
          <w:rFonts w:hint="eastAsia" w:ascii="仿宋" w:hAnsi="仿宋" w:eastAsia="仿宋"/>
          <w:bCs/>
          <w:color w:val="000000"/>
          <w:sz w:val="32"/>
          <w:szCs w:val="32"/>
        </w:rPr>
        <w:t>法律援助网络</w:t>
      </w:r>
      <w:r>
        <w:rPr>
          <w:rFonts w:hint="eastAsia" w:ascii="仿宋" w:hAnsi="仿宋" w:eastAsia="仿宋"/>
          <w:bCs/>
          <w:color w:val="000000"/>
          <w:sz w:val="32"/>
          <w:szCs w:val="32"/>
          <w:lang w:val="en-US" w:eastAsia="zh-CN"/>
        </w:rPr>
        <w:t>平台作用</w:t>
      </w: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建立的</w:t>
      </w:r>
      <w:r>
        <w:rPr>
          <w:rFonts w:hint="eastAsia" w:ascii="仿宋" w:hAnsi="仿宋" w:eastAsia="仿宋"/>
          <w:bCs/>
          <w:color w:val="000000"/>
          <w:sz w:val="32"/>
          <w:szCs w:val="32"/>
        </w:rPr>
        <w:t>法律援助</w:t>
      </w:r>
      <w:r>
        <w:rPr>
          <w:rFonts w:hint="eastAsia" w:ascii="仿宋" w:hAnsi="仿宋" w:eastAsia="仿宋"/>
          <w:bCs/>
          <w:color w:val="000000"/>
          <w:sz w:val="32"/>
          <w:szCs w:val="32"/>
          <w:lang w:val="en-US" w:eastAsia="zh-CN"/>
        </w:rPr>
        <w:t>站、</w:t>
      </w:r>
      <w:r>
        <w:rPr>
          <w:rFonts w:hint="eastAsia" w:ascii="仿宋" w:hAnsi="仿宋" w:eastAsia="仿宋"/>
          <w:bCs/>
          <w:color w:val="000000"/>
          <w:sz w:val="32"/>
          <w:szCs w:val="32"/>
        </w:rPr>
        <w:t>点要结合</w:t>
      </w:r>
      <w:r>
        <w:rPr>
          <w:rFonts w:hint="eastAsia" w:ascii="仿宋" w:hAnsi="仿宋" w:eastAsia="仿宋"/>
          <w:bCs/>
          <w:color w:val="000000"/>
          <w:sz w:val="32"/>
          <w:szCs w:val="32"/>
          <w:lang w:val="en-US" w:eastAsia="zh-CN"/>
        </w:rPr>
        <w:t>相关</w:t>
      </w:r>
      <w:r>
        <w:rPr>
          <w:rFonts w:hint="eastAsia" w:ascii="仿宋" w:hAnsi="仿宋" w:eastAsia="仿宋"/>
          <w:bCs/>
          <w:color w:val="000000"/>
          <w:sz w:val="32"/>
          <w:szCs w:val="32"/>
        </w:rPr>
        <w:t>行业</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组织等</w:t>
      </w:r>
      <w:r>
        <w:rPr>
          <w:rFonts w:hint="eastAsia" w:ascii="仿宋" w:hAnsi="仿宋" w:eastAsia="仿宋"/>
          <w:bCs/>
          <w:color w:val="000000"/>
          <w:sz w:val="32"/>
          <w:szCs w:val="32"/>
        </w:rPr>
        <w:t>特点，配备必要的工作</w:t>
      </w:r>
      <w:r>
        <w:rPr>
          <w:rFonts w:hint="eastAsia" w:ascii="仿宋" w:hAnsi="仿宋" w:eastAsia="仿宋"/>
          <w:bCs/>
          <w:color w:val="000000"/>
          <w:sz w:val="32"/>
          <w:szCs w:val="32"/>
          <w:lang w:val="en-US" w:eastAsia="zh-CN"/>
        </w:rPr>
        <w:t>和</w:t>
      </w:r>
      <w:r>
        <w:rPr>
          <w:rFonts w:hint="eastAsia" w:ascii="仿宋" w:hAnsi="仿宋" w:eastAsia="仿宋"/>
          <w:bCs/>
          <w:color w:val="000000"/>
          <w:sz w:val="32"/>
          <w:szCs w:val="32"/>
        </w:rPr>
        <w:t>服务设施，</w:t>
      </w:r>
      <w:r>
        <w:rPr>
          <w:rFonts w:hint="eastAsia" w:ascii="仿宋" w:hAnsi="仿宋" w:eastAsia="仿宋"/>
          <w:bCs/>
          <w:color w:val="000000"/>
          <w:sz w:val="32"/>
          <w:szCs w:val="32"/>
          <w:lang w:val="en-US" w:eastAsia="zh-CN"/>
        </w:rPr>
        <w:t>设置显著</w:t>
      </w:r>
      <w:r>
        <w:rPr>
          <w:rFonts w:hint="eastAsia" w:ascii="仿宋" w:hAnsi="仿宋" w:eastAsia="仿宋"/>
          <w:bCs/>
          <w:color w:val="000000"/>
          <w:sz w:val="32"/>
          <w:szCs w:val="32"/>
        </w:rPr>
        <w:t>标识，放置便民</w:t>
      </w:r>
      <w:r>
        <w:rPr>
          <w:rFonts w:hint="eastAsia" w:ascii="仿宋" w:hAnsi="仿宋" w:eastAsia="仿宋"/>
          <w:bCs/>
          <w:color w:val="000000"/>
          <w:sz w:val="32"/>
          <w:szCs w:val="32"/>
          <w:lang w:val="en-US" w:eastAsia="zh-CN"/>
        </w:rPr>
        <w:t>联系</w:t>
      </w:r>
      <w:r>
        <w:rPr>
          <w:rFonts w:hint="eastAsia" w:ascii="仿宋" w:hAnsi="仿宋" w:eastAsia="仿宋"/>
          <w:bCs/>
          <w:color w:val="000000"/>
          <w:sz w:val="32"/>
          <w:szCs w:val="32"/>
        </w:rPr>
        <w:t>卡，明确</w:t>
      </w:r>
      <w:r>
        <w:rPr>
          <w:rFonts w:hint="eastAsia" w:ascii="仿宋" w:hAnsi="仿宋" w:eastAsia="仿宋"/>
          <w:bCs/>
          <w:color w:val="000000"/>
          <w:sz w:val="32"/>
          <w:szCs w:val="32"/>
          <w:lang w:val="en-US" w:eastAsia="zh-CN"/>
        </w:rPr>
        <w:t>具体</w:t>
      </w:r>
      <w:r>
        <w:rPr>
          <w:rFonts w:hint="eastAsia" w:ascii="仿宋" w:hAnsi="仿宋" w:eastAsia="仿宋"/>
          <w:bCs/>
          <w:color w:val="000000"/>
          <w:sz w:val="32"/>
          <w:szCs w:val="32"/>
        </w:rPr>
        <w:t>联系人和联系方式</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严格按照</w:t>
      </w:r>
      <w:r>
        <w:rPr>
          <w:rFonts w:hint="eastAsia" w:ascii="仿宋" w:hAnsi="仿宋" w:eastAsia="仿宋"/>
          <w:sz w:val="32"/>
          <w:szCs w:val="32"/>
        </w:rPr>
        <w:t>法律援助联络点</w:t>
      </w:r>
      <w:r>
        <w:rPr>
          <w:rFonts w:hint="eastAsia" w:ascii="仿宋" w:hAnsi="仿宋" w:eastAsia="仿宋"/>
          <w:sz w:val="32"/>
          <w:szCs w:val="32"/>
          <w:lang w:eastAsia="zh-CN"/>
        </w:rPr>
        <w:t>：</w:t>
      </w:r>
      <w:r>
        <w:rPr>
          <w:rFonts w:hint="eastAsia" w:ascii="仿宋" w:hAnsi="仿宋" w:eastAsia="仿宋"/>
          <w:sz w:val="32"/>
          <w:szCs w:val="32"/>
        </w:rPr>
        <w:t>宣传法律援助法律法规；接收群众提交</w:t>
      </w:r>
      <w:r>
        <w:rPr>
          <w:rFonts w:hint="eastAsia" w:ascii="仿宋" w:hAnsi="仿宋" w:eastAsia="仿宋"/>
          <w:sz w:val="32"/>
          <w:szCs w:val="32"/>
          <w:lang w:val="en-US" w:eastAsia="zh-CN"/>
        </w:rPr>
        <w:t>的</w:t>
      </w:r>
      <w:r>
        <w:rPr>
          <w:rFonts w:hint="eastAsia" w:ascii="仿宋" w:hAnsi="仿宋" w:eastAsia="仿宋"/>
          <w:sz w:val="32"/>
          <w:szCs w:val="32"/>
        </w:rPr>
        <w:t>申请材料，经初审认为符合法律援助条件的，及时将申请材料转交有管辖权的法律援助</w:t>
      </w:r>
      <w:r>
        <w:rPr>
          <w:rFonts w:hint="eastAsia" w:ascii="仿宋" w:hAnsi="仿宋" w:eastAsia="仿宋"/>
          <w:sz w:val="32"/>
          <w:szCs w:val="32"/>
          <w:lang w:val="en-US" w:eastAsia="zh-CN"/>
        </w:rPr>
        <w:t>中心</w:t>
      </w:r>
      <w:r>
        <w:rPr>
          <w:rFonts w:hint="eastAsia" w:ascii="仿宋" w:hAnsi="仿宋" w:eastAsia="仿宋"/>
          <w:sz w:val="32"/>
          <w:szCs w:val="32"/>
        </w:rPr>
        <w:t>；</w:t>
      </w:r>
      <w:r>
        <w:rPr>
          <w:rFonts w:hint="eastAsia" w:ascii="仿宋" w:hAnsi="仿宋" w:eastAsia="仿宋"/>
          <w:sz w:val="32"/>
          <w:szCs w:val="32"/>
          <w:lang w:val="en-US" w:eastAsia="zh-CN"/>
        </w:rPr>
        <w:t>推介</w:t>
      </w:r>
      <w:r>
        <w:rPr>
          <w:rFonts w:hint="eastAsia" w:ascii="仿宋" w:hAnsi="仿宋" w:eastAsia="仿宋"/>
          <w:sz w:val="32"/>
          <w:szCs w:val="32"/>
        </w:rPr>
        <w:t>引导群众</w:t>
      </w:r>
      <w:r>
        <w:rPr>
          <w:rFonts w:hint="eastAsia" w:ascii="仿宋" w:hAnsi="仿宋" w:eastAsia="仿宋"/>
          <w:sz w:val="32"/>
          <w:szCs w:val="32"/>
          <w:lang w:val="en-US" w:eastAsia="zh-CN"/>
        </w:rPr>
        <w:t>通过</w:t>
      </w:r>
      <w:r>
        <w:rPr>
          <w:rFonts w:hint="eastAsia" w:ascii="仿宋" w:hAnsi="仿宋" w:eastAsia="仿宋"/>
          <w:sz w:val="32"/>
          <w:szCs w:val="32"/>
        </w:rPr>
        <w:t>拨打</w:t>
      </w:r>
      <w:r>
        <w:rPr>
          <w:rFonts w:hint="eastAsia" w:ascii="仿宋" w:hAnsi="仿宋" w:eastAsia="仿宋"/>
          <w:sz w:val="32"/>
          <w:szCs w:val="32"/>
          <w:lang w:eastAsia="zh-CN"/>
        </w:rPr>
        <w:t>“</w:t>
      </w:r>
      <w:r>
        <w:rPr>
          <w:rFonts w:hint="eastAsia" w:ascii="仿宋" w:hAnsi="仿宋" w:eastAsia="仿宋"/>
          <w:sz w:val="32"/>
          <w:szCs w:val="32"/>
        </w:rPr>
        <w:t>12348</w:t>
      </w:r>
      <w:r>
        <w:rPr>
          <w:rFonts w:hint="eastAsia" w:ascii="仿宋" w:hAnsi="仿宋" w:eastAsia="仿宋"/>
          <w:sz w:val="32"/>
          <w:szCs w:val="32"/>
          <w:lang w:eastAsia="zh-CN"/>
        </w:rPr>
        <w:t>”</w:t>
      </w:r>
      <w:r>
        <w:rPr>
          <w:rFonts w:hint="eastAsia" w:ascii="仿宋" w:hAnsi="仿宋" w:eastAsia="仿宋"/>
          <w:sz w:val="32"/>
          <w:szCs w:val="32"/>
          <w:lang w:val="en-US" w:eastAsia="zh-CN"/>
        </w:rPr>
        <w:t>公共</w:t>
      </w:r>
      <w:r>
        <w:rPr>
          <w:rFonts w:hint="eastAsia" w:ascii="仿宋" w:hAnsi="仿宋" w:eastAsia="仿宋"/>
          <w:sz w:val="32"/>
          <w:szCs w:val="32"/>
        </w:rPr>
        <w:t>法律服务热线获得方便快捷的法律咨询服务</w:t>
      </w:r>
      <w:r>
        <w:rPr>
          <w:rFonts w:hint="eastAsia" w:ascii="仿宋" w:hAnsi="仿宋" w:eastAsia="仿宋"/>
          <w:sz w:val="32"/>
          <w:szCs w:val="32"/>
          <w:lang w:val="en-US" w:eastAsia="zh-CN"/>
        </w:rPr>
        <w:t>等三项主要职责</w:t>
      </w:r>
      <w:r>
        <w:rPr>
          <w:rFonts w:hint="eastAsia" w:ascii="仿宋" w:hAnsi="仿宋" w:eastAsia="仿宋"/>
          <w:bCs/>
          <w:color w:val="000000"/>
          <w:sz w:val="32"/>
          <w:szCs w:val="32"/>
          <w:lang w:val="en-US" w:eastAsia="zh-CN"/>
        </w:rPr>
        <w:t>开展法律援助工作</w:t>
      </w:r>
      <w:r>
        <w:rPr>
          <w:rFonts w:hint="eastAsia" w:ascii="仿宋" w:hAnsi="仿宋" w:eastAsia="仿宋"/>
          <w:bCs/>
          <w:color w:val="000000"/>
          <w:sz w:val="32"/>
          <w:szCs w:val="32"/>
        </w:rPr>
        <w:t>。</w:t>
      </w:r>
    </w:p>
    <w:p>
      <w:pPr>
        <w:adjustRightInd w:val="0"/>
        <w:snapToGrid w:val="0"/>
        <w:spacing w:line="560" w:lineRule="exact"/>
        <w:ind w:firstLine="658" w:firstLineChars="205"/>
        <w:rPr>
          <w:rFonts w:hint="eastAsia" w:ascii="仿宋" w:hAnsi="仿宋" w:eastAsia="仿宋"/>
          <w:bCs/>
          <w:color w:val="000000"/>
          <w:sz w:val="32"/>
          <w:szCs w:val="32"/>
          <w:lang w:eastAsia="zh-CN"/>
        </w:rPr>
      </w:pPr>
      <w:r>
        <w:rPr>
          <w:rFonts w:hint="eastAsia" w:ascii="仿宋" w:hAnsi="仿宋" w:eastAsia="仿宋"/>
          <w:b/>
          <w:bCs w:val="0"/>
          <w:color w:val="000000"/>
          <w:sz w:val="32"/>
          <w:szCs w:val="32"/>
        </w:rPr>
        <w:t>（</w:t>
      </w:r>
      <w:r>
        <w:rPr>
          <w:rFonts w:hint="eastAsia" w:ascii="仿宋" w:hAnsi="仿宋" w:eastAsia="仿宋"/>
          <w:b/>
          <w:bCs w:val="0"/>
          <w:color w:val="000000"/>
          <w:sz w:val="32"/>
          <w:szCs w:val="32"/>
          <w:lang w:val="en-US" w:eastAsia="zh-CN"/>
        </w:rPr>
        <w:t>四</w:t>
      </w:r>
      <w:r>
        <w:rPr>
          <w:rFonts w:hint="eastAsia" w:ascii="仿宋" w:hAnsi="仿宋" w:eastAsia="仿宋"/>
          <w:b/>
          <w:bCs w:val="0"/>
          <w:color w:val="000000"/>
          <w:sz w:val="32"/>
          <w:szCs w:val="32"/>
        </w:rPr>
        <w:t>）规范援助</w:t>
      </w:r>
      <w:r>
        <w:rPr>
          <w:rFonts w:hint="eastAsia" w:ascii="仿宋" w:hAnsi="仿宋" w:eastAsia="仿宋"/>
          <w:b/>
          <w:bCs w:val="0"/>
          <w:color w:val="000000"/>
          <w:sz w:val="32"/>
          <w:szCs w:val="32"/>
          <w:lang w:val="en-US" w:eastAsia="zh-CN"/>
        </w:rPr>
        <w:t>工作</w:t>
      </w:r>
      <w:r>
        <w:rPr>
          <w:rFonts w:hint="eastAsia" w:ascii="仿宋" w:hAnsi="仿宋" w:eastAsia="仿宋"/>
          <w:b/>
          <w:bCs w:val="0"/>
          <w:color w:val="000000"/>
          <w:sz w:val="32"/>
          <w:szCs w:val="32"/>
        </w:rPr>
        <w:t>程序。</w:t>
      </w:r>
      <w:r>
        <w:rPr>
          <w:rFonts w:hint="eastAsia" w:ascii="仿宋" w:hAnsi="仿宋" w:eastAsia="仿宋"/>
          <w:bCs/>
          <w:color w:val="000000"/>
          <w:sz w:val="32"/>
          <w:szCs w:val="32"/>
        </w:rPr>
        <w:t>深入贯彻</w:t>
      </w:r>
      <w:r>
        <w:rPr>
          <w:rFonts w:hint="eastAsia" w:ascii="仿宋" w:hAnsi="仿宋" w:eastAsia="仿宋"/>
          <w:bCs/>
          <w:color w:val="000000"/>
          <w:sz w:val="32"/>
          <w:szCs w:val="32"/>
          <w:lang w:val="en-US" w:eastAsia="zh-CN"/>
        </w:rPr>
        <w:t>实施《</w:t>
      </w:r>
      <w:r>
        <w:rPr>
          <w:rFonts w:hint="eastAsia" w:ascii="仿宋" w:hAnsi="仿宋" w:eastAsia="仿宋"/>
          <w:bCs/>
          <w:color w:val="000000"/>
          <w:sz w:val="32"/>
          <w:szCs w:val="32"/>
        </w:rPr>
        <w:t>法律援助法</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，大力推进法律援助标准化规范化建设</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严格</w:t>
      </w:r>
      <w:r>
        <w:rPr>
          <w:rFonts w:hint="eastAsia" w:ascii="仿宋" w:hAnsi="仿宋" w:eastAsia="仿宋"/>
          <w:bCs/>
          <w:color w:val="000000"/>
          <w:sz w:val="32"/>
          <w:szCs w:val="32"/>
          <w:lang w:val="en-US" w:eastAsia="zh-CN"/>
        </w:rPr>
        <w:t>落实《法律援助法实施工作办法》和</w:t>
      </w:r>
      <w:r>
        <w:rPr>
          <w:rFonts w:hint="eastAsia" w:ascii="仿宋" w:hAnsi="仿宋" w:eastAsia="仿宋"/>
          <w:bCs/>
          <w:color w:val="000000"/>
          <w:sz w:val="32"/>
          <w:szCs w:val="32"/>
        </w:rPr>
        <w:t>《办理法律援助案件程序规定》</w:t>
      </w:r>
      <w:r>
        <w:rPr>
          <w:rFonts w:hint="eastAsia" w:ascii="仿宋" w:hAnsi="仿宋" w:eastAsia="仿宋"/>
          <w:bCs/>
          <w:color w:val="000000"/>
          <w:sz w:val="32"/>
          <w:szCs w:val="32"/>
          <w:lang w:eastAsia="zh-CN"/>
        </w:rPr>
        <w:t>，</w:t>
      </w:r>
      <w:r>
        <w:rPr>
          <w:rFonts w:hint="eastAsia" w:ascii="仿宋" w:hAnsi="仿宋" w:eastAsia="仿宋" w:cs="Times New Roman"/>
          <w:sz w:val="32"/>
          <w:szCs w:val="32"/>
          <w:lang w:val="en-US" w:eastAsia="zh-CN" w:bidi="ar"/>
        </w:rPr>
        <w:t>为受援人提供符合标准的法律援助服务。全市各级法律援助中心应当向社会公示并及时更新法律援助申请条件、程序等信息；加强接待窗口建设，</w:t>
      </w:r>
      <w:r>
        <w:rPr>
          <w:rFonts w:hint="eastAsia" w:ascii="仿宋" w:hAnsi="仿宋" w:eastAsia="仿宋"/>
          <w:color w:val="000000" w:themeColor="text1"/>
          <w:sz w:val="32"/>
          <w:szCs w:val="32"/>
        </w:rPr>
        <w:t>实行“一窗式受理”</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“一次性告知”</w:t>
      </w:r>
      <w:r>
        <w:rPr>
          <w:rFonts w:hint="eastAsia" w:ascii="仿宋" w:hAnsi="仿宋" w:eastAsia="仿宋"/>
          <w:color w:val="000000" w:themeColor="text1"/>
          <w:sz w:val="32"/>
          <w:szCs w:val="32"/>
          <w:lang w:val="en-US" w:eastAsia="zh-CN"/>
        </w:rPr>
        <w:t>；</w:t>
      </w:r>
      <w:r>
        <w:rPr>
          <w:rFonts w:hint="eastAsia" w:ascii="仿宋" w:hAnsi="仿宋" w:eastAsia="仿宋" w:cs="Times New Roman"/>
          <w:sz w:val="32"/>
          <w:szCs w:val="32"/>
          <w:lang w:val="en-US" w:eastAsia="zh-CN" w:bidi="ar"/>
        </w:rPr>
        <w:t>为老年人、残疾人提供无障碍设施设备和服务；</w:t>
      </w:r>
      <w:r>
        <w:rPr>
          <w:rFonts w:hint="eastAsia" w:ascii="仿宋" w:hAnsi="仿宋" w:eastAsia="仿宋"/>
          <w:bCs/>
          <w:color w:val="000000"/>
          <w:sz w:val="32"/>
          <w:szCs w:val="32"/>
        </w:rPr>
        <w:t>实行“即立即办”与“容缺办理”</w:t>
      </w:r>
      <w:r>
        <w:rPr>
          <w:rFonts w:hint="eastAsia" w:ascii="仿宋" w:hAnsi="仿宋" w:eastAsia="仿宋"/>
          <w:bCs/>
          <w:color w:val="000000"/>
          <w:sz w:val="32"/>
          <w:szCs w:val="32"/>
          <w:lang w:val="en-US" w:eastAsia="zh-CN"/>
        </w:rPr>
        <w:t>工作举措</w:t>
      </w:r>
      <w:r>
        <w:rPr>
          <w:rFonts w:hint="eastAsia" w:ascii="仿宋" w:hAnsi="仿宋" w:eastAsia="仿宋"/>
          <w:bCs/>
          <w:color w:val="000000"/>
          <w:sz w:val="32"/>
          <w:szCs w:val="32"/>
        </w:rPr>
        <w:t>，全面推行经济困难说明和个人诚信承诺制度，</w:t>
      </w:r>
      <w:r>
        <w:rPr>
          <w:rFonts w:hint="eastAsia" w:ascii="仿宋" w:hAnsi="仿宋" w:eastAsia="仿宋" w:cs="Times New Roman"/>
          <w:sz w:val="32"/>
          <w:szCs w:val="32"/>
          <w:lang w:val="en-US" w:eastAsia="zh-CN" w:bidi="ar"/>
        </w:rPr>
        <w:t xml:space="preserve">为群众获得法律援助提供便利。 </w:t>
      </w:r>
    </w:p>
    <w:p>
      <w:pPr>
        <w:pStyle w:val="4"/>
        <w:shd w:val="clear" w:color="auto" w:fill="FFFFFF"/>
        <w:spacing w:before="0" w:beforeAutospacing="0" w:after="0" w:afterAutospacing="0" w:line="600" w:lineRule="atLeast"/>
        <w:ind w:firstLine="640"/>
        <w:rPr>
          <w:rFonts w:hint="default" w:ascii="微软雅黑" w:hAnsi="微软雅黑" w:eastAsia="仿宋"/>
          <w:color w:val="000000"/>
          <w:sz w:val="27"/>
          <w:szCs w:val="27"/>
          <w:lang w:val="en-US"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开展“百日维薪”行动。</w:t>
      </w:r>
      <w:r>
        <w:rPr>
          <w:rFonts w:hint="eastAsia" w:ascii="仿宋" w:hAnsi="仿宋" w:eastAsia="仿宋" w:cs="仿宋"/>
          <w:b w:val="0"/>
          <w:bCs w:val="0"/>
          <w:color w:val="000000"/>
          <w:sz w:val="32"/>
          <w:szCs w:val="32"/>
          <w:lang w:val="en-US" w:eastAsia="zh-CN"/>
        </w:rPr>
        <w:t>坚决扛起维护安全稳定的责任，强化矛盾纠纷化解，营造和谐稳定的社会环境。开展</w:t>
      </w:r>
      <w:r>
        <w:rPr>
          <w:rFonts w:hint="eastAsia" w:ascii="仿宋" w:hAnsi="仿宋" w:eastAsia="仿宋" w:cs="仿宋"/>
          <w:color w:val="000000"/>
          <w:sz w:val="32"/>
          <w:szCs w:val="32"/>
        </w:rPr>
        <w:t>“百日维薪”法律援助专项行动，进一步扩大“百日维薪”援助范围、服务领域，进一步充实服务内容，丰富服务措施，将“百日维薪”的重点由帮助农民工讨薪逐步向农民工维权服务延伸。加强与</w:t>
      </w:r>
      <w:r>
        <w:rPr>
          <w:rFonts w:hint="eastAsia" w:ascii="仿宋" w:hAnsi="仿宋" w:eastAsia="仿宋" w:cs="仿宋"/>
          <w:color w:val="000000"/>
          <w:sz w:val="32"/>
          <w:szCs w:val="32"/>
          <w:lang w:val="en-US" w:eastAsia="zh-CN"/>
        </w:rPr>
        <w:t>全市</w:t>
      </w:r>
      <w:r>
        <w:rPr>
          <w:rFonts w:hint="eastAsia" w:ascii="仿宋" w:hAnsi="仿宋" w:eastAsia="仿宋" w:cs="仿宋"/>
          <w:color w:val="000000"/>
          <w:sz w:val="32"/>
          <w:szCs w:val="32"/>
        </w:rPr>
        <w:t>根治农民工工资工作领导小组成员单位的协作，重点做好快递外卖、家装物流、家政保洁、出国劳务等农民工务工集中领域矛盾纠纷化解，</w:t>
      </w:r>
      <w:r>
        <w:rPr>
          <w:rFonts w:hint="eastAsia" w:ascii="仿宋" w:hAnsi="仿宋" w:eastAsia="仿宋" w:cs="仿宋"/>
          <w:color w:val="000000"/>
          <w:sz w:val="32"/>
          <w:szCs w:val="32"/>
          <w:lang w:val="en-US" w:eastAsia="zh-CN"/>
        </w:rPr>
        <w:t>为打造新时代“枫桥经验”的白山样板发挥法律援助职能作用。</w:t>
      </w:r>
    </w:p>
    <w:p>
      <w:pPr>
        <w:adjustRightInd w:val="0"/>
        <w:snapToGrid w:val="0"/>
        <w:spacing w:line="560" w:lineRule="exact"/>
        <w:ind w:firstLine="642" w:firstLineChars="200"/>
        <w:rPr>
          <w:rFonts w:hint="eastAsia" w:ascii="仿宋" w:hAnsi="仿宋" w:eastAsia="仿宋"/>
          <w:bCs/>
          <w:color w:val="000000"/>
          <w:sz w:val="32"/>
          <w:szCs w:val="32"/>
        </w:rPr>
      </w:pPr>
      <w:r>
        <w:rPr>
          <w:rFonts w:hint="eastAsia" w:ascii="仿宋" w:hAnsi="仿宋" w:eastAsia="仿宋"/>
          <w:b/>
          <w:bCs w:val="0"/>
          <w:color w:val="000000"/>
          <w:sz w:val="32"/>
          <w:szCs w:val="32"/>
        </w:rPr>
        <w:t>（</w:t>
      </w:r>
      <w:r>
        <w:rPr>
          <w:rFonts w:hint="eastAsia" w:ascii="仿宋" w:hAnsi="仿宋" w:eastAsia="仿宋"/>
          <w:b/>
          <w:bCs w:val="0"/>
          <w:color w:val="000000"/>
          <w:sz w:val="32"/>
          <w:szCs w:val="32"/>
          <w:lang w:val="en-US" w:eastAsia="zh-CN"/>
        </w:rPr>
        <w:t>六</w:t>
      </w:r>
      <w:r>
        <w:rPr>
          <w:rFonts w:hint="eastAsia" w:ascii="仿宋" w:hAnsi="仿宋" w:eastAsia="仿宋"/>
          <w:b/>
          <w:bCs w:val="0"/>
          <w:color w:val="000000"/>
          <w:sz w:val="32"/>
          <w:szCs w:val="32"/>
        </w:rPr>
        <w:t>）</w:t>
      </w:r>
      <w:r>
        <w:rPr>
          <w:rFonts w:hint="eastAsia" w:ascii="仿宋" w:hAnsi="仿宋" w:eastAsia="仿宋"/>
          <w:b/>
          <w:bCs w:val="0"/>
          <w:color w:val="000000"/>
          <w:sz w:val="32"/>
          <w:szCs w:val="32"/>
          <w:lang w:val="en-US" w:eastAsia="zh-CN"/>
        </w:rPr>
        <w:t>强化</w:t>
      </w:r>
      <w:r>
        <w:rPr>
          <w:rFonts w:hint="eastAsia" w:ascii="仿宋" w:hAnsi="仿宋" w:eastAsia="仿宋"/>
          <w:b/>
          <w:bCs w:val="0"/>
          <w:color w:val="000000"/>
          <w:sz w:val="32"/>
          <w:szCs w:val="32"/>
        </w:rPr>
        <w:t>案件质量</w:t>
      </w:r>
      <w:r>
        <w:rPr>
          <w:rFonts w:hint="eastAsia" w:ascii="仿宋" w:hAnsi="仿宋" w:eastAsia="仿宋"/>
          <w:b/>
          <w:bCs w:val="0"/>
          <w:color w:val="000000"/>
          <w:sz w:val="32"/>
          <w:szCs w:val="32"/>
          <w:lang w:val="en-US" w:eastAsia="zh-CN"/>
        </w:rPr>
        <w:t>管理。</w:t>
      </w:r>
      <w:r>
        <w:rPr>
          <w:rFonts w:hint="eastAsia" w:ascii="仿宋" w:hAnsi="仿宋" w:eastAsia="仿宋"/>
          <w:bCs/>
          <w:color w:val="000000"/>
          <w:sz w:val="32"/>
          <w:szCs w:val="32"/>
        </w:rPr>
        <w:t>通过法律援助案件信息管理系统、司法协同平台实现快捷高效的法律援助服务。</w:t>
      </w:r>
      <w:r>
        <w:rPr>
          <w:rFonts w:hint="eastAsia" w:ascii="仿宋" w:hAnsi="仿宋" w:eastAsia="仿宋"/>
          <w:bCs/>
          <w:color w:val="000000"/>
          <w:sz w:val="32"/>
          <w:szCs w:val="32"/>
          <w:lang w:val="en-US" w:eastAsia="zh-CN"/>
        </w:rPr>
        <w:t>开展对</w:t>
      </w:r>
      <w:r>
        <w:rPr>
          <w:rFonts w:hint="eastAsia" w:ascii="仿宋" w:hAnsi="仿宋" w:eastAsia="仿宋"/>
          <w:bCs/>
          <w:color w:val="000000"/>
          <w:sz w:val="32"/>
          <w:szCs w:val="32"/>
        </w:rPr>
        <w:t>《刑事</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民事行政法律援助案件质量同行评估规则》</w:t>
      </w:r>
      <w:r>
        <w:rPr>
          <w:rFonts w:hint="eastAsia" w:ascii="仿宋" w:hAnsi="仿宋" w:eastAsia="仿宋"/>
          <w:bCs/>
          <w:color w:val="000000"/>
          <w:sz w:val="32"/>
          <w:szCs w:val="32"/>
          <w:lang w:val="en-US" w:eastAsia="zh-CN"/>
        </w:rPr>
        <w:t>的培训学习</w:t>
      </w:r>
      <w:r>
        <w:rPr>
          <w:rFonts w:hint="eastAsia" w:ascii="仿宋" w:hAnsi="仿宋" w:eastAsia="仿宋"/>
          <w:bCs/>
          <w:color w:val="000000"/>
          <w:sz w:val="32"/>
          <w:szCs w:val="32"/>
        </w:rPr>
        <w:t>。对涉及食品药品安全、公共卫生安全、生态环境和资源保护等重大公共利益，社会高度关注或者可能引发群体性事件的案件，实行集体讨论、全程跟踪、庭审旁听、重点督办。综合运用案件质量</w:t>
      </w:r>
      <w:r>
        <w:rPr>
          <w:rFonts w:hint="eastAsia" w:ascii="仿宋" w:hAnsi="仿宋" w:eastAsia="仿宋"/>
          <w:bCs/>
          <w:color w:val="000000"/>
          <w:sz w:val="32"/>
          <w:szCs w:val="32"/>
          <w:lang w:val="en-US" w:eastAsia="zh-CN"/>
        </w:rPr>
        <w:t>自查</w:t>
      </w: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结案卷宗</w:t>
      </w:r>
      <w:r>
        <w:rPr>
          <w:rFonts w:hint="eastAsia" w:ascii="仿宋" w:hAnsi="仿宋" w:eastAsia="仿宋"/>
          <w:bCs/>
          <w:color w:val="000000"/>
          <w:sz w:val="32"/>
          <w:szCs w:val="32"/>
        </w:rPr>
        <w:t>抽查和满意度调查等手段，严格把</w:t>
      </w:r>
      <w:r>
        <w:rPr>
          <w:rFonts w:hint="eastAsia" w:ascii="仿宋" w:hAnsi="仿宋" w:eastAsia="仿宋"/>
          <w:bCs/>
          <w:color w:val="000000"/>
          <w:sz w:val="32"/>
          <w:szCs w:val="32"/>
          <w:lang w:val="en-US" w:eastAsia="zh-CN"/>
        </w:rPr>
        <w:t>控案卷</w:t>
      </w:r>
      <w:r>
        <w:rPr>
          <w:rFonts w:hint="eastAsia" w:ascii="仿宋" w:hAnsi="仿宋" w:eastAsia="仿宋"/>
          <w:bCs/>
          <w:color w:val="000000"/>
          <w:sz w:val="32"/>
          <w:szCs w:val="32"/>
        </w:rPr>
        <w:t>质量。做好典型案例征集报送,</w:t>
      </w:r>
      <w:r>
        <w:rPr>
          <w:rFonts w:hint="eastAsia" w:ascii="仿宋" w:hAnsi="仿宋" w:eastAsia="仿宋"/>
          <w:bCs/>
          <w:color w:val="000000"/>
          <w:sz w:val="32"/>
          <w:szCs w:val="32"/>
          <w:lang w:val="en-US" w:eastAsia="zh-CN"/>
        </w:rPr>
        <w:t>参加</w:t>
      </w:r>
      <w:r>
        <w:rPr>
          <w:rFonts w:hint="eastAsia" w:ascii="仿宋" w:hAnsi="仿宋" w:eastAsia="仿宋"/>
          <w:bCs/>
          <w:color w:val="000000"/>
          <w:sz w:val="32"/>
          <w:szCs w:val="32"/>
        </w:rPr>
        <w:t>全</w:t>
      </w:r>
      <w:r>
        <w:rPr>
          <w:rFonts w:hint="eastAsia" w:ascii="仿宋" w:hAnsi="仿宋" w:eastAsia="仿宋"/>
          <w:bCs/>
          <w:color w:val="000000"/>
          <w:sz w:val="32"/>
          <w:szCs w:val="32"/>
          <w:lang w:val="en-US" w:eastAsia="zh-CN"/>
        </w:rPr>
        <w:t>省</w:t>
      </w:r>
      <w:r>
        <w:rPr>
          <w:rFonts w:hint="eastAsia" w:ascii="仿宋" w:hAnsi="仿宋" w:eastAsia="仿宋"/>
          <w:bCs/>
          <w:color w:val="000000"/>
          <w:sz w:val="32"/>
          <w:szCs w:val="32"/>
        </w:rPr>
        <w:t>业务和管理培训，促进我市法律援助案件质量不断提升</w:t>
      </w:r>
      <w:r>
        <w:rPr>
          <w:rFonts w:hint="eastAsia" w:ascii="仿宋" w:hAnsi="仿宋" w:eastAsia="仿宋"/>
          <w:bCs/>
          <w:color w:val="000000"/>
          <w:sz w:val="32"/>
          <w:szCs w:val="32"/>
          <w:lang w:eastAsia="zh-CN"/>
        </w:rPr>
        <w:t>。</w:t>
      </w:r>
    </w:p>
    <w:p>
      <w:pPr>
        <w:adjustRightInd w:val="0"/>
        <w:snapToGrid w:val="0"/>
        <w:spacing w:line="560" w:lineRule="exact"/>
        <w:ind w:firstLine="658" w:firstLineChars="205"/>
        <w:rPr>
          <w:rFonts w:hint="eastAsia" w:ascii="仿宋" w:hAnsi="仿宋" w:eastAsia="仿宋"/>
          <w:bCs/>
          <w:color w:val="000000"/>
          <w:sz w:val="32"/>
          <w:szCs w:val="32"/>
        </w:rPr>
      </w:pPr>
      <w:r>
        <w:rPr>
          <w:rFonts w:hint="eastAsia" w:ascii="仿宋" w:hAnsi="仿宋" w:eastAsia="仿宋" w:cstheme="minorBidi"/>
          <w:b/>
          <w:bCs/>
          <w:sz w:val="32"/>
          <w:szCs w:val="32"/>
        </w:rPr>
        <w:t>（</w:t>
      </w:r>
      <w:r>
        <w:rPr>
          <w:rFonts w:hint="eastAsia" w:ascii="仿宋" w:hAnsi="仿宋" w:eastAsia="仿宋" w:cstheme="minorBidi"/>
          <w:b/>
          <w:bCs/>
          <w:sz w:val="32"/>
          <w:szCs w:val="32"/>
          <w:lang w:val="en-US" w:eastAsia="zh-CN"/>
        </w:rPr>
        <w:t>七</w:t>
      </w:r>
      <w:r>
        <w:rPr>
          <w:rFonts w:hint="eastAsia" w:ascii="仿宋" w:hAnsi="仿宋" w:eastAsia="仿宋" w:cstheme="minorBidi"/>
          <w:b/>
          <w:bCs/>
          <w:sz w:val="32"/>
          <w:szCs w:val="32"/>
        </w:rPr>
        <w:t>）加大普法宣传力度。</w:t>
      </w:r>
      <w:r>
        <w:rPr>
          <w:rFonts w:hint="eastAsia" w:ascii="仿宋" w:hAnsi="仿宋" w:eastAsia="仿宋" w:cs="仿宋"/>
          <w:bCs/>
          <w:color w:val="000000"/>
          <w:sz w:val="32"/>
          <w:szCs w:val="32"/>
        </w:rPr>
        <w:t>进一步拓宽宣传渠道和形式,</w:t>
      </w:r>
      <w:r>
        <w:rPr>
          <w:rFonts w:hint="eastAsia" w:ascii="仿宋" w:hAnsi="仿宋" w:eastAsia="仿宋" w:cs="仿宋"/>
          <w:bCs/>
          <w:color w:val="000000"/>
          <w:sz w:val="32"/>
          <w:szCs w:val="32"/>
          <w:lang w:val="en-US" w:eastAsia="zh-CN"/>
        </w:rPr>
        <w:t>注重</w:t>
      </w:r>
      <w:r>
        <w:rPr>
          <w:rFonts w:hint="eastAsia" w:ascii="仿宋" w:hAnsi="仿宋" w:eastAsia="仿宋" w:cs="仿宋"/>
          <w:color w:val="000000"/>
          <w:sz w:val="32"/>
          <w:szCs w:val="32"/>
          <w:lang w:val="en-US" w:eastAsia="zh-CN" w:bidi="ar"/>
        </w:rPr>
        <w:t>增强宣传的针对性、时效性，不断</w:t>
      </w:r>
      <w:r>
        <w:rPr>
          <w:rFonts w:hint="eastAsia" w:ascii="仿宋" w:hAnsi="仿宋" w:eastAsia="仿宋" w:cs="仿宋"/>
          <w:sz w:val="32"/>
          <w:szCs w:val="32"/>
        </w:rPr>
        <w:t>提高法律援助社会知晓率和影响力</w:t>
      </w:r>
      <w:r>
        <w:rPr>
          <w:rFonts w:hint="eastAsia" w:ascii="仿宋" w:hAnsi="仿宋" w:eastAsia="仿宋" w:cs="仿宋"/>
          <w:sz w:val="32"/>
          <w:szCs w:val="32"/>
          <w:lang w:eastAsia="zh-CN"/>
        </w:rPr>
        <w:t>。</w:t>
      </w:r>
      <w:r>
        <w:rPr>
          <w:rFonts w:hint="eastAsia" w:ascii="仿宋" w:hAnsi="仿宋" w:eastAsia="仿宋" w:cs="仿宋"/>
          <w:color w:val="000000"/>
          <w:sz w:val="32"/>
          <w:szCs w:val="32"/>
        </w:rPr>
        <w:t>综合运用</w:t>
      </w:r>
      <w:r>
        <w:rPr>
          <w:rFonts w:hint="eastAsia" w:ascii="仿宋" w:hAnsi="仿宋" w:eastAsia="仿宋" w:cs="仿宋"/>
          <w:color w:val="000000"/>
          <w:sz w:val="32"/>
          <w:szCs w:val="32"/>
          <w:lang w:val="en-US" w:eastAsia="zh-CN" w:bidi="ar"/>
        </w:rPr>
        <w:t>传统媒体与现代传播平台</w:t>
      </w:r>
      <w:r>
        <w:rPr>
          <w:rFonts w:hint="eastAsia" w:ascii="仿宋" w:hAnsi="仿宋" w:eastAsia="仿宋" w:cs="仿宋"/>
          <w:color w:val="000000"/>
          <w:sz w:val="32"/>
          <w:szCs w:val="32"/>
        </w:rPr>
        <w:t>等载体，开展线上+线下普法</w:t>
      </w:r>
      <w:r>
        <w:rPr>
          <w:rFonts w:hint="eastAsia" w:ascii="仿宋" w:hAnsi="仿宋" w:eastAsia="仿宋" w:cs="仿宋"/>
          <w:color w:val="000000"/>
          <w:sz w:val="32"/>
          <w:szCs w:val="32"/>
          <w:lang w:val="en-US" w:eastAsia="zh-CN"/>
        </w:rPr>
        <w:t>宣传</w:t>
      </w:r>
      <w:r>
        <w:rPr>
          <w:rFonts w:hint="eastAsia" w:ascii="仿宋" w:hAnsi="仿宋" w:eastAsia="仿宋" w:cs="仿宋"/>
          <w:color w:val="000000"/>
          <w:sz w:val="32"/>
          <w:szCs w:val="32"/>
        </w:rPr>
        <w:t>工作，宣讲法律援助制度，剖析典型案例，讲解维权法律知识，</w:t>
      </w:r>
      <w:r>
        <w:rPr>
          <w:rFonts w:hint="eastAsia" w:ascii="仿宋" w:hAnsi="仿宋" w:eastAsia="仿宋" w:cs="仿宋"/>
          <w:sz w:val="32"/>
          <w:szCs w:val="32"/>
        </w:rPr>
        <w:t>发放宣传资料和法律援助宣传产品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w:t>
      </w:r>
      <w:r>
        <w:rPr>
          <w:rFonts w:hint="eastAsia" w:ascii="仿宋" w:hAnsi="仿宋" w:eastAsia="仿宋" w:cs="仿宋"/>
          <w:sz w:val="32"/>
          <w:szCs w:val="32"/>
        </w:rPr>
        <w:t>讲好法援故事，</w:t>
      </w:r>
      <w:r>
        <w:rPr>
          <w:rFonts w:hint="eastAsia" w:ascii="仿宋" w:hAnsi="仿宋" w:eastAsia="仿宋" w:cs="仿宋"/>
          <w:sz w:val="32"/>
          <w:szCs w:val="32"/>
          <w:lang w:val="en-US" w:eastAsia="zh-CN"/>
        </w:rPr>
        <w:t>进一步提高全社会对贫弱群体法律援助工作的认知水平，增强贫弱群体依法维护自身合法权益的意识，</w:t>
      </w:r>
      <w:r>
        <w:rPr>
          <w:rFonts w:hint="eastAsia" w:ascii="仿宋" w:hAnsi="仿宋" w:eastAsia="仿宋" w:cs="仿宋"/>
          <w:color w:val="000000"/>
          <w:sz w:val="32"/>
          <w:szCs w:val="32"/>
          <w:lang w:val="en-US" w:eastAsia="zh-CN" w:bidi="ar"/>
        </w:rPr>
        <w:t>不断</w:t>
      </w:r>
      <w:r>
        <w:rPr>
          <w:rFonts w:hint="eastAsia" w:ascii="仿宋" w:hAnsi="仿宋" w:eastAsia="仿宋" w:cs="仿宋"/>
          <w:sz w:val="32"/>
          <w:szCs w:val="32"/>
        </w:rPr>
        <w:t>提高法律援助社会知晓率和影响力</w:t>
      </w:r>
      <w:r>
        <w:rPr>
          <w:rFonts w:hint="eastAsia" w:ascii="仿宋" w:hAnsi="仿宋" w:eastAsia="仿宋" w:cs="仿宋"/>
          <w:sz w:val="32"/>
          <w:szCs w:val="32"/>
          <w:lang w:eastAsia="zh-CN"/>
        </w:rPr>
        <w:t>，</w:t>
      </w:r>
      <w:r>
        <w:rPr>
          <w:rFonts w:hint="eastAsia" w:ascii="仿宋" w:hAnsi="仿宋" w:eastAsia="仿宋" w:cs="仿宋"/>
          <w:bCs/>
          <w:color w:val="000000"/>
          <w:sz w:val="32"/>
          <w:szCs w:val="32"/>
        </w:rPr>
        <w:t>营造全社会关心、支持法律援助事业高质量发展的良好氛围。</w:t>
      </w:r>
    </w:p>
    <w:p>
      <w:pPr>
        <w:rPr>
          <w:rFonts w:hint="eastAsia" w:ascii="黑体" w:hAnsi="黑体" w:eastAsia="黑体" w:cstheme="minorBidi"/>
          <w:sz w:val="32"/>
          <w:szCs w:val="32"/>
        </w:rPr>
      </w:pPr>
      <w:r>
        <w:rPr>
          <w:rFonts w:hint="eastAsia" w:ascii="黑体" w:hAnsi="黑体" w:eastAsia="黑体" w:cstheme="minorBidi"/>
          <w:sz w:val="32"/>
          <w:szCs w:val="32"/>
        </w:rPr>
        <w:t>五、组织机构</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市司法局成立全市司法行政系统法律援助惠民工程领导小组（以下简称市法律援助惠民工程领导小组）。</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组  长：白大军  市司法局党组书记、局长</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副组长：王景春  市司法局副局长        </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成  员：孟  伟  局办公室主任</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姜丽影  局普法与依法治理科负责人</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陈乃铭</w:t>
      </w:r>
      <w:r>
        <w:rPr>
          <w:rFonts w:hint="eastAsia" w:ascii="仿宋" w:hAnsi="仿宋" w:eastAsia="仿宋"/>
          <w:color w:val="000000"/>
          <w:sz w:val="32"/>
          <w:szCs w:val="32"/>
        </w:rPr>
        <w:tab/>
      </w:r>
      <w:r>
        <w:rPr>
          <w:rFonts w:hint="eastAsia" w:ascii="仿宋" w:hAnsi="仿宋" w:eastAsia="仿宋"/>
          <w:color w:val="000000"/>
          <w:sz w:val="32"/>
          <w:szCs w:val="32"/>
        </w:rPr>
        <w:t xml:space="preserve">  局公共法律服务管理科科长</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 xml:space="preserve">徐东杰  局人民参与和促进法治科负责人  </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魏  鑫  局综合调研督察科科长</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张雯雯  局组织宣传教育科科长</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武培宁  局法规科科长</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高玉涛  局律师工作科负责人</w:t>
      </w:r>
    </w:p>
    <w:p>
      <w:pPr>
        <w:adjustRightInd w:val="0"/>
        <w:snapToGrid w:val="0"/>
        <w:spacing w:line="540" w:lineRule="exact"/>
        <w:ind w:firstLine="3200" w:firstLineChars="1000"/>
        <w:rPr>
          <w:rFonts w:hint="eastAsia" w:ascii="仿宋" w:hAnsi="仿宋" w:eastAsia="仿宋"/>
          <w:color w:val="000000"/>
          <w:sz w:val="32"/>
          <w:szCs w:val="32"/>
        </w:rPr>
      </w:pPr>
      <w:r>
        <w:rPr>
          <w:rFonts w:hint="eastAsia" w:ascii="仿宋" w:hAnsi="仿宋" w:eastAsia="仿宋"/>
          <w:color w:val="000000"/>
          <w:sz w:val="32"/>
          <w:szCs w:val="32"/>
        </w:rPr>
        <w:t xml:space="preserve">市律师协会秘书长 </w:t>
      </w:r>
    </w:p>
    <w:p>
      <w:pPr>
        <w:adjustRightInd w:val="0"/>
        <w:snapToGrid w:val="0"/>
        <w:spacing w:line="54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孙  莉  市法律援助中心主任</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市法律援助便民服务“百千工程”领导小组办公室设在市局办公室和市法律援助中心，市局办公室负责组织协调工作，市法律援助中心具体负责日常业务工作。</w:t>
      </w:r>
    </w:p>
    <w:p>
      <w:pPr>
        <w:ind w:firstLine="629" w:firstLineChars="196"/>
        <w:rPr>
          <w:rFonts w:hint="eastAsia" w:ascii="宋体" w:hAnsi="宋体"/>
          <w:b/>
          <w:color w:val="000000"/>
          <w:sz w:val="32"/>
          <w:szCs w:val="32"/>
        </w:rPr>
      </w:pPr>
      <w:r>
        <w:rPr>
          <w:rFonts w:hint="eastAsia" w:ascii="宋体" w:hAnsi="宋体"/>
          <w:b/>
          <w:color w:val="000000"/>
          <w:sz w:val="32"/>
          <w:szCs w:val="32"/>
        </w:rPr>
        <w:t>六、工作要求</w:t>
      </w:r>
    </w:p>
    <w:p>
      <w:pPr>
        <w:adjustRightInd w:val="0"/>
        <w:snapToGrid w:val="0"/>
        <w:spacing w:line="560" w:lineRule="exact"/>
        <w:ind w:firstLine="627" w:firstLineChars="196"/>
        <w:textAlignment w:val="baseline"/>
        <w:rPr>
          <w:rFonts w:hint="eastAsia" w:ascii="仿宋" w:hAnsi="仿宋" w:eastAsia="仿宋"/>
          <w:bCs/>
          <w:color w:val="000000"/>
          <w:sz w:val="32"/>
          <w:szCs w:val="32"/>
        </w:rPr>
      </w:pPr>
      <w:r>
        <w:rPr>
          <w:rFonts w:hint="eastAsia" w:ascii="仿宋" w:hAnsi="仿宋" w:eastAsia="仿宋"/>
          <w:color w:val="000000"/>
          <w:sz w:val="32"/>
          <w:szCs w:val="32"/>
        </w:rPr>
        <w:t xml:space="preserve"> </w:t>
      </w:r>
      <w:r>
        <w:rPr>
          <w:rStyle w:val="7"/>
          <w:rFonts w:hint="eastAsia" w:ascii="仿宋" w:hAnsi="仿宋" w:eastAsia="仿宋"/>
          <w:b/>
          <w:color w:val="000000"/>
          <w:sz w:val="32"/>
          <w:szCs w:val="32"/>
          <w:u w:val="none"/>
        </w:rPr>
        <w:t>（一）加强组织领导。</w:t>
      </w:r>
      <w:r>
        <w:rPr>
          <w:rStyle w:val="7"/>
          <w:rFonts w:hint="eastAsia" w:ascii="仿宋" w:hAnsi="仿宋" w:eastAsia="仿宋"/>
          <w:bCs/>
          <w:color w:val="000000"/>
          <w:sz w:val="32"/>
          <w:szCs w:val="32"/>
          <w:u w:val="none"/>
        </w:rPr>
        <w:t>各县（市、区）司法局和法律援助中心要充分认识开展法律援助“百千工程”的重要意义，将这项工作作为政府为民办实事、推动法律援助工作高质量发展的重要载体来抓。</w:t>
      </w:r>
      <w:r>
        <w:rPr>
          <w:rFonts w:hint="eastAsia" w:ascii="仿宋" w:hAnsi="仿宋" w:eastAsia="仿宋"/>
          <w:color w:val="000000"/>
          <w:sz w:val="32"/>
          <w:szCs w:val="32"/>
        </w:rPr>
        <w:t>要通过这项工作的开展，将政府有关法律援助的各项惠民政策落实到位，让全市广大老百姓切实感受到法治的温度，切身体会到法律援助带来的实惠</w:t>
      </w:r>
      <w:r>
        <w:rPr>
          <w:rStyle w:val="7"/>
          <w:rFonts w:hint="eastAsia" w:ascii="仿宋" w:hAnsi="仿宋" w:eastAsia="仿宋"/>
          <w:bCs/>
          <w:color w:val="000000"/>
          <w:sz w:val="32"/>
          <w:szCs w:val="32"/>
          <w:u w:val="none"/>
        </w:rPr>
        <w:t>。</w:t>
      </w:r>
    </w:p>
    <w:p>
      <w:pPr>
        <w:spacing w:line="560" w:lineRule="exact"/>
        <w:ind w:firstLine="642" w:firstLineChars="200"/>
        <w:rPr>
          <w:rStyle w:val="7"/>
          <w:rFonts w:hint="eastAsia" w:ascii="仿宋" w:hAnsi="仿宋"/>
          <w:color w:val="000000"/>
          <w:u w:val="none"/>
        </w:rPr>
      </w:pPr>
      <w:r>
        <w:rPr>
          <w:rStyle w:val="7"/>
          <w:rFonts w:hint="eastAsia" w:ascii="仿宋" w:hAnsi="仿宋" w:eastAsia="仿宋"/>
          <w:b/>
          <w:color w:val="000000"/>
          <w:sz w:val="32"/>
          <w:szCs w:val="32"/>
          <w:u w:val="none"/>
        </w:rPr>
        <w:t>（二）强化协同联动。</w:t>
      </w:r>
      <w:r>
        <w:rPr>
          <w:rStyle w:val="7"/>
          <w:rFonts w:hint="eastAsia" w:ascii="仿宋" w:hAnsi="仿宋" w:eastAsia="仿宋"/>
          <w:bCs/>
          <w:color w:val="000000"/>
          <w:sz w:val="32"/>
          <w:szCs w:val="32"/>
          <w:u w:val="none"/>
        </w:rPr>
        <w:t>各县（市、区）司法局和法律援助中心要深入贯彻实施《法律援助法》，按照最高人民法院、最高人民检察院、公安部、司法部《法律援助法实施工作办法》的要求加强与相关部门的沟通协作，形成工作合力。通过定期召开协调会议、建立信息共享机制等方式，加强部门间的配合与协作，共同推进法律援助事业健康发展。</w:t>
      </w:r>
    </w:p>
    <w:p>
      <w:pPr>
        <w:spacing w:line="560" w:lineRule="exact"/>
        <w:ind w:firstLine="642" w:firstLineChars="200"/>
        <w:rPr>
          <w:rFonts w:hint="eastAsia"/>
        </w:rPr>
      </w:pPr>
      <w:r>
        <w:rPr>
          <w:rStyle w:val="7"/>
          <w:rFonts w:hint="eastAsia" w:ascii="仿宋" w:hAnsi="仿宋" w:eastAsia="仿宋"/>
          <w:b/>
          <w:color w:val="000000"/>
          <w:sz w:val="32"/>
          <w:szCs w:val="32"/>
          <w:u w:val="none"/>
        </w:rPr>
        <w:t>（三）注重工作实效。</w:t>
      </w:r>
      <w:r>
        <w:rPr>
          <w:rStyle w:val="7"/>
          <w:rFonts w:hint="eastAsia" w:ascii="仿宋" w:hAnsi="仿宋" w:eastAsia="仿宋"/>
          <w:bCs/>
          <w:color w:val="000000"/>
          <w:sz w:val="32"/>
          <w:szCs w:val="32"/>
          <w:u w:val="none"/>
        </w:rPr>
        <w:t>各县（市、区）司法局要将民生实事及重点工作与法律援助惠民工程等工作有机结合。市法律援助中心负责对全市各县（市、区）的绩效管理。各县（市、区）司法局和法律援助中心要在规定时限内完成工作任务：①筹划阶段，各县（市、区）应在4月13日前完成工作的筹划和部署，明确工作目标，细化工作措施；②实施阶段，5月底前完成街道、乡镇一级法律援助联络点建设，并选择1-2家联络点作为示范单位，总结并推广工作经验；7月底前完成全部法律援助联络点建设，确定联络人员；③总结验收阶段，9月份市局将成立专班对各联络点建设、运行情况进行检查验收。</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各县（市、区）司法局要按照本实施意见的要求，结合本地法律援助工作实际，及时安排部署和开展各项工作，并于4月13日前报送一名专门人员作为联络员，负责本地区法律援助惠民工程的信息报送和衔接工作。加强对工作成效的宣传和推广，注重发现与收集典型性案例，发挥典型示范作用，推动全市法律援助工作不断迈上新台阶。</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联系人：孙  莉</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电  话：0439--3218700  18643923799</w:t>
      </w:r>
    </w:p>
    <w:p>
      <w:pPr>
        <w:adjustRightInd w:val="0"/>
        <w:snapToGrid w:val="0"/>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邮  箱：</w:t>
      </w:r>
      <w:r>
        <w:fldChar w:fldCharType="begin"/>
      </w:r>
      <w:r>
        <w:instrText xml:space="preserve"> HYPERLINK "mailto:46723090@qq.com" </w:instrText>
      </w:r>
      <w:r>
        <w:fldChar w:fldCharType="separate"/>
      </w:r>
      <w:r>
        <w:rPr>
          <w:rStyle w:val="7"/>
          <w:rFonts w:hint="eastAsia" w:ascii="仿宋" w:hAnsi="仿宋" w:eastAsia="仿宋"/>
          <w:color w:val="000000"/>
          <w:sz w:val="32"/>
          <w:szCs w:val="32"/>
        </w:rPr>
        <w:t>46723090@qq.com</w:t>
      </w:r>
      <w:r>
        <w:rPr>
          <w:rStyle w:val="7"/>
          <w:rFonts w:hint="eastAsia" w:ascii="仿宋" w:hAnsi="仿宋" w:eastAsia="仿宋"/>
          <w:color w:val="000000"/>
          <w:sz w:val="32"/>
          <w:szCs w:val="32"/>
        </w:rPr>
        <w:fldChar w:fldCharType="end"/>
      </w:r>
    </w:p>
    <w:p>
      <w:pP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ind w:left="958" w:leftChars="304" w:hanging="320" w:hangingChars="100"/>
        <w:rPr>
          <w:rFonts w:hint="eastAsia" w:ascii="仿宋" w:hAnsi="仿宋" w:eastAsia="仿宋"/>
          <w:color w:val="000000"/>
          <w:sz w:val="32"/>
          <w:szCs w:val="32"/>
        </w:rPr>
      </w:pPr>
      <w:r>
        <w:rPr>
          <w:rFonts w:hint="eastAsia" w:ascii="仿宋" w:hAnsi="仿宋" w:eastAsia="仿宋"/>
          <w:color w:val="000000"/>
          <w:sz w:val="32"/>
          <w:szCs w:val="32"/>
        </w:rPr>
        <w:t>附件：1、《全市司法行政系统法律援助“百千工程”联</w:t>
      </w:r>
    </w:p>
    <w:p>
      <w:pPr>
        <w:rPr>
          <w:rFonts w:hint="eastAsia" w:ascii="仿宋" w:hAnsi="仿宋" w:eastAsia="仿宋"/>
          <w:color w:val="000000"/>
          <w:sz w:val="32"/>
          <w:szCs w:val="32"/>
        </w:rPr>
      </w:pPr>
      <w:r>
        <w:rPr>
          <w:rFonts w:hint="eastAsia" w:ascii="仿宋" w:hAnsi="仿宋" w:eastAsia="仿宋"/>
          <w:color w:val="000000"/>
          <w:sz w:val="32"/>
          <w:szCs w:val="32"/>
        </w:rPr>
        <w:t>络点安排》</w:t>
      </w:r>
    </w:p>
    <w:p>
      <w:pPr>
        <w:numPr>
          <w:ilvl w:val="0"/>
          <w:numId w:val="1"/>
        </w:numPr>
        <w:ind w:left="958" w:leftChars="456" w:firstLine="640" w:firstLineChars="200"/>
        <w:rPr>
          <w:rFonts w:hint="eastAsia" w:ascii="仿宋" w:hAnsi="仿宋" w:eastAsia="仿宋"/>
          <w:color w:val="000000"/>
          <w:sz w:val="32"/>
          <w:szCs w:val="32"/>
        </w:rPr>
      </w:pPr>
      <w:r>
        <w:rPr>
          <w:rFonts w:hint="eastAsia" w:ascii="仿宋" w:hAnsi="仿宋" w:eastAsia="仿宋"/>
          <w:color w:val="000000"/>
          <w:sz w:val="32"/>
          <w:szCs w:val="32"/>
        </w:rPr>
        <w:t>《白山地区法律援助便民服务“百千工程”</w:t>
      </w:r>
    </w:p>
    <w:p>
      <w:pPr>
        <w:rPr>
          <w:rFonts w:hint="eastAsia" w:ascii="仿宋" w:hAnsi="仿宋" w:eastAsia="仿宋"/>
          <w:color w:val="000000"/>
          <w:sz w:val="32"/>
          <w:szCs w:val="32"/>
        </w:rPr>
      </w:pPr>
      <w:r>
        <w:rPr>
          <w:rFonts w:hint="eastAsia" w:ascii="仿宋" w:hAnsi="仿宋" w:eastAsia="仿宋"/>
          <w:color w:val="000000"/>
          <w:sz w:val="32"/>
          <w:szCs w:val="32"/>
        </w:rPr>
        <w:t>联络人员名单》</w:t>
      </w:r>
    </w:p>
    <w:p>
      <w:pPr>
        <w:rPr>
          <w:rFonts w:hint="eastAsia" w:ascii="仿宋" w:hAnsi="仿宋" w:eastAsia="仿宋"/>
          <w:color w:val="000000"/>
          <w:sz w:val="32"/>
          <w:szCs w:val="32"/>
        </w:rPr>
      </w:pPr>
      <w:r>
        <w:rPr>
          <w:rFonts w:hint="eastAsia" w:ascii="仿宋" w:hAnsi="仿宋" w:eastAsia="仿宋"/>
          <w:color w:val="000000"/>
          <w:sz w:val="32"/>
          <w:szCs w:val="32"/>
        </w:rPr>
        <w:t xml:space="preserve">          3、《全市建立军人军属和退役军人法律援助工作站安排》</w:t>
      </w:r>
    </w:p>
    <w:p>
      <w:pPr>
        <w:adjustRightInd w:val="0"/>
        <w:snapToGrid w:val="0"/>
        <w:spacing w:line="540" w:lineRule="exact"/>
        <w:ind w:right="128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adjustRightInd w:val="0"/>
        <w:snapToGrid w:val="0"/>
        <w:spacing w:line="540" w:lineRule="exact"/>
        <w:ind w:right="1280" w:firstLine="630"/>
        <w:jc w:val="center"/>
        <w:rPr>
          <w:rFonts w:hint="eastAsia" w:ascii="仿宋" w:hAnsi="仿宋" w:eastAsia="仿宋"/>
          <w:color w:val="000000"/>
          <w:sz w:val="32"/>
          <w:szCs w:val="32"/>
        </w:rPr>
      </w:pPr>
    </w:p>
    <w:p>
      <w:pPr>
        <w:adjustRightInd w:val="0"/>
        <w:snapToGrid w:val="0"/>
        <w:spacing w:line="540" w:lineRule="exact"/>
        <w:ind w:right="1280" w:firstLine="630"/>
        <w:jc w:val="center"/>
        <w:rPr>
          <w:rFonts w:hint="eastAsia" w:ascii="仿宋" w:hAnsi="仿宋" w:eastAsia="仿宋"/>
          <w:color w:val="000000"/>
          <w:sz w:val="32"/>
          <w:szCs w:val="32"/>
        </w:rPr>
      </w:pPr>
    </w:p>
    <w:p>
      <w:pPr>
        <w:adjustRightInd w:val="0"/>
        <w:snapToGrid w:val="0"/>
        <w:spacing w:line="540" w:lineRule="exact"/>
        <w:ind w:right="1280" w:firstLine="630"/>
        <w:jc w:val="center"/>
        <w:rPr>
          <w:rFonts w:hint="eastAsia" w:ascii="仿宋" w:hAnsi="仿宋" w:eastAsia="仿宋"/>
          <w:color w:val="000000"/>
          <w:sz w:val="32"/>
          <w:szCs w:val="32"/>
        </w:rPr>
      </w:pPr>
    </w:p>
    <w:p>
      <w:pPr>
        <w:adjustRightInd w:val="0"/>
        <w:snapToGrid w:val="0"/>
        <w:spacing w:line="540" w:lineRule="exact"/>
        <w:ind w:right="1280" w:firstLine="630"/>
        <w:jc w:val="cente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adjustRightInd w:val="0"/>
        <w:snapToGrid w:val="0"/>
        <w:spacing w:line="540" w:lineRule="exact"/>
        <w:ind w:right="1280" w:firstLine="630"/>
        <w:jc w:val="cente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adjustRightInd w:val="0"/>
        <w:snapToGrid w:val="0"/>
        <w:spacing w:line="540" w:lineRule="exact"/>
        <w:ind w:right="880"/>
        <w:rPr>
          <w:rFonts w:hint="eastAsia" w:ascii="仿宋" w:hAnsi="仿宋" w:eastAsia="仿宋"/>
          <w:color w:val="000000"/>
          <w:sz w:val="32"/>
          <w:szCs w:val="32"/>
        </w:rPr>
      </w:pPr>
      <w:r>
        <w:rPr>
          <w:rFonts w:hint="eastAsia" w:ascii="仿宋" w:hAnsi="仿宋" w:eastAsia="仿宋"/>
          <w:color w:val="000000"/>
          <w:sz w:val="32"/>
          <w:szCs w:val="32"/>
        </w:rPr>
        <w:t xml:space="preserve">（此件公开发布） </w:t>
      </w:r>
    </w:p>
    <w:p>
      <w:pPr>
        <w:pBdr>
          <w:top w:val="single" w:color="auto" w:sz="6" w:space="1"/>
          <w:bottom w:val="single" w:color="auto" w:sz="6" w:space="1"/>
        </w:pBdr>
        <w:adjustRightInd w:val="0"/>
        <w:snapToGrid w:val="0"/>
        <w:spacing w:line="540" w:lineRule="exact"/>
        <w:ind w:left="960" w:hanging="960" w:hangingChars="300"/>
        <w:rPr>
          <w:rFonts w:hint="eastAsia" w:ascii="仿宋" w:hAnsi="仿宋" w:eastAsia="仿宋"/>
          <w:color w:val="000000"/>
          <w:sz w:val="32"/>
          <w:szCs w:val="32"/>
        </w:rPr>
      </w:pPr>
      <w:r>
        <w:rPr>
          <w:rFonts w:hint="eastAsia" w:ascii="仿宋" w:hAnsi="仿宋" w:eastAsia="仿宋"/>
          <w:color w:val="000000"/>
          <w:sz w:val="32"/>
          <w:szCs w:val="32"/>
        </w:rPr>
        <w:t>抄送：省司法厅   省法律援助中心    局机关相关科室  市律师协会</w:t>
      </w:r>
    </w:p>
    <w:p>
      <w:pPr>
        <w:pBdr>
          <w:bottom w:val="single" w:color="auto" w:sz="6" w:space="1"/>
        </w:pBdr>
        <w:adjustRightInd w:val="0"/>
        <w:snapToGrid w:val="0"/>
        <w:spacing w:line="540" w:lineRule="exact"/>
        <w:rPr>
          <w:rFonts w:hint="eastAsia" w:ascii="仿宋" w:hAnsi="仿宋" w:eastAsia="仿宋"/>
          <w:color w:val="000000"/>
          <w:sz w:val="32"/>
          <w:szCs w:val="32"/>
        </w:rPr>
      </w:pPr>
      <w:r>
        <w:rPr>
          <w:rFonts w:hint="eastAsia" w:ascii="仿宋" w:hAnsi="仿宋" w:eastAsia="仿宋"/>
          <w:color w:val="000000"/>
          <w:sz w:val="32"/>
          <w:szCs w:val="32"/>
        </w:rPr>
        <w:t>白山市司法局办公室               2024年3月27日印发</w:t>
      </w:r>
    </w:p>
    <w:p>
      <w:pPr>
        <w:ind w:firstLine="6400" w:firstLineChars="2000"/>
      </w:pPr>
      <w:r>
        <w:rPr>
          <w:rFonts w:hint="eastAsia" w:ascii="仿宋" w:hAnsi="仿宋" w:eastAsia="仿宋"/>
          <w:color w:val="000000"/>
          <w:sz w:val="32"/>
          <w:szCs w:val="32"/>
        </w:rPr>
        <w:t>（共印20份）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Cambria">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383"/>
    <w:multiLevelType w:val="multilevel"/>
    <w:tmpl w:val="0AEE738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TY4NjdlMzAyZDA4NjlkMTJjNzMwODQyNzEzOGU4YTkifQ=="/>
  </w:docVars>
  <w:rsids>
    <w:rsidRoot w:val="00433330"/>
    <w:rsid w:val="000E14AD"/>
    <w:rsid w:val="00433330"/>
    <w:rsid w:val="0051558C"/>
    <w:rsid w:val="005F5642"/>
    <w:rsid w:val="00756477"/>
    <w:rsid w:val="008351BF"/>
    <w:rsid w:val="00924DDD"/>
    <w:rsid w:val="0EB67C24"/>
    <w:rsid w:val="34C957E7"/>
    <w:rsid w:val="694E3F32"/>
    <w:rsid w:val="77E7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15"/>
    <w:basedOn w:val="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628</Words>
  <Characters>3580</Characters>
  <Lines>29</Lines>
  <Paragraphs>8</Paragraphs>
  <TotalTime>5</TotalTime>
  <ScaleCrop>false</ScaleCrop>
  <LinksUpToDate>false</LinksUpToDate>
  <CharactersWithSpaces>4200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2024-03-28T10:04:00Z</dcterms:created>
  <dc:creator>微软用户</dc:creator>
  <cp:lastModifiedBy>sfj</cp:lastModifiedBy>
  <cp:lastPrinted>2024-03-29T15:11:00Z</cp:lastPrinted>
  <dcterms:modified xsi:type="dcterms:W3CDTF">2024-04-03T10:05:04Z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47C5F57B5F42490E8F8EDAE1E9CE4C99_12</vt:lpwstr>
  </property>
</Properties>
</file>